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98F" w:rsidRPr="00A455A0" w:rsidRDefault="0096198F" w:rsidP="0096198F">
      <w:pPr>
        <w:pStyle w:val="En-tte"/>
        <w:tabs>
          <w:tab w:val="center" w:pos="4153"/>
          <w:tab w:val="right" w:pos="9639"/>
        </w:tabs>
        <w:rPr>
          <w:rFonts w:eastAsia="SimSun"/>
          <w:bCs/>
          <w:sz w:val="22"/>
          <w:lang w:eastAsia="zh-CN"/>
        </w:rPr>
      </w:pPr>
      <w:r>
        <w:rPr>
          <w:bCs/>
          <w:sz w:val="22"/>
        </w:rPr>
        <w:t>3GPP TSG SA WG3 (Security) Meeting #</w:t>
      </w:r>
      <w:r>
        <w:rPr>
          <w:rFonts w:hint="eastAsia"/>
          <w:bCs/>
          <w:sz w:val="22"/>
          <w:lang w:eastAsia="ja-JP"/>
        </w:rPr>
        <w:t>8</w:t>
      </w:r>
      <w:r>
        <w:rPr>
          <w:rFonts w:hint="eastAsia"/>
          <w:bCs/>
          <w:sz w:val="22"/>
          <w:lang w:eastAsia="zh-CN"/>
        </w:rPr>
        <w:t xml:space="preserve">4                                                   </w:t>
      </w:r>
      <w:r>
        <w:rPr>
          <w:bCs/>
          <w:sz w:val="22"/>
          <w:lang w:eastAsia="zh-CN"/>
        </w:rPr>
        <w:tab/>
      </w:r>
      <w:r>
        <w:rPr>
          <w:bCs/>
          <w:sz w:val="22"/>
        </w:rPr>
        <w:t>S3-</w:t>
      </w:r>
      <w:r>
        <w:rPr>
          <w:rFonts w:hint="eastAsia"/>
          <w:bCs/>
          <w:sz w:val="22"/>
          <w:lang w:eastAsia="zh-CN"/>
        </w:rPr>
        <w:t>16x</w:t>
      </w:r>
      <w:r>
        <w:rPr>
          <w:rFonts w:eastAsia="SimSun" w:hint="eastAsia"/>
          <w:bCs/>
          <w:sz w:val="22"/>
          <w:lang w:eastAsia="zh-CN"/>
        </w:rPr>
        <w:t>xxx</w:t>
      </w:r>
    </w:p>
    <w:p w:rsidR="0096198F" w:rsidRDefault="0096198F" w:rsidP="0096198F">
      <w:pPr>
        <w:pStyle w:val="En-tte"/>
        <w:tabs>
          <w:tab w:val="center" w:pos="4153"/>
          <w:tab w:val="right" w:pos="9639"/>
        </w:tabs>
        <w:rPr>
          <w:bCs/>
          <w:sz w:val="22"/>
        </w:rPr>
      </w:pPr>
      <w:r>
        <w:rPr>
          <w:rFonts w:hint="eastAsia"/>
          <w:bCs/>
          <w:sz w:val="22"/>
          <w:lang w:eastAsia="zh-CN"/>
        </w:rPr>
        <w:t>25-29</w:t>
      </w:r>
      <w:r>
        <w:rPr>
          <w:bCs/>
          <w:sz w:val="22"/>
        </w:rPr>
        <w:t xml:space="preserve"> </w:t>
      </w:r>
      <w:r>
        <w:rPr>
          <w:rFonts w:hint="eastAsia"/>
          <w:bCs/>
          <w:sz w:val="22"/>
          <w:lang w:eastAsia="zh-CN"/>
        </w:rPr>
        <w:t>July</w:t>
      </w:r>
      <w:r>
        <w:rPr>
          <w:bCs/>
          <w:sz w:val="22"/>
        </w:rPr>
        <w:t xml:space="preserve"> 201</w:t>
      </w:r>
      <w:r>
        <w:rPr>
          <w:rFonts w:hint="eastAsia"/>
          <w:bCs/>
          <w:sz w:val="22"/>
          <w:lang w:eastAsia="zh-CN"/>
        </w:rPr>
        <w:t>6</w:t>
      </w:r>
      <w:r>
        <w:rPr>
          <w:bCs/>
          <w:sz w:val="22"/>
        </w:rPr>
        <w:t xml:space="preserve">, </w:t>
      </w:r>
      <w:r>
        <w:rPr>
          <w:rFonts w:hint="eastAsia"/>
          <w:bCs/>
          <w:sz w:val="22"/>
          <w:lang w:eastAsia="zh-CN"/>
        </w:rPr>
        <w:t>Ch</w:t>
      </w:r>
      <w:r>
        <w:rPr>
          <w:bCs/>
          <w:sz w:val="22"/>
          <w:lang w:eastAsia="zh-CN"/>
        </w:rPr>
        <w:t>e</w:t>
      </w:r>
      <w:r>
        <w:rPr>
          <w:rFonts w:hint="eastAsia"/>
          <w:bCs/>
          <w:sz w:val="22"/>
          <w:lang w:eastAsia="zh-CN"/>
        </w:rPr>
        <w:t>nnai, India</w:t>
      </w:r>
    </w:p>
    <w:p w:rsidR="0096198F" w:rsidRDefault="0096198F" w:rsidP="0096198F">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96198F" w:rsidRPr="00A455A0" w:rsidRDefault="0096198F" w:rsidP="0096198F">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Pr>
          <w:rFonts w:ascii="Arial" w:eastAsia="SimSun" w:hAnsi="Arial"/>
          <w:b/>
          <w:lang w:eastAsia="zh-CN"/>
        </w:rPr>
        <w:t>Thales</w:t>
      </w:r>
    </w:p>
    <w:p w:rsidR="0096198F" w:rsidRPr="00D138A2" w:rsidRDefault="0096198F" w:rsidP="003E1374">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EC65FA">
        <w:rPr>
          <w:rFonts w:ascii="Arial" w:eastAsiaTheme="minorEastAsia" w:hAnsi="Arial"/>
          <w:b/>
          <w:lang w:eastAsia="zh-CN"/>
        </w:rPr>
        <w:t xml:space="preserve">Discussion </w:t>
      </w:r>
      <w:r w:rsidR="003E1374">
        <w:rPr>
          <w:rFonts w:ascii="Arial" w:eastAsiaTheme="minorEastAsia" w:hAnsi="Arial"/>
          <w:b/>
          <w:lang w:eastAsia="zh-CN"/>
        </w:rPr>
        <w:t>on the necessity to reinforce the radio air interface for the next generation system</w:t>
      </w:r>
    </w:p>
    <w:p w:rsidR="0096198F" w:rsidRDefault="00EC65FA" w:rsidP="0096198F">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rsidR="0096198F" w:rsidRPr="00BE6BFC" w:rsidRDefault="0096198F" w:rsidP="0096198F">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Pr>
          <w:rFonts w:ascii="Arial" w:eastAsiaTheme="minorEastAsia" w:hAnsi="Arial" w:hint="eastAsia"/>
          <w:b/>
          <w:lang w:eastAsia="zh-CN"/>
        </w:rPr>
        <w:t>8.</w:t>
      </w:r>
      <w:r>
        <w:rPr>
          <w:rFonts w:ascii="Arial" w:eastAsiaTheme="minorEastAsia" w:hAnsi="Arial"/>
          <w:b/>
          <w:lang w:eastAsia="zh-CN"/>
        </w:rPr>
        <w:t xml:space="preserve">6 </w:t>
      </w:r>
      <w:proofErr w:type="gramStart"/>
      <w:r w:rsidRPr="00112CCE">
        <w:rPr>
          <w:rFonts w:ascii="Arial" w:eastAsiaTheme="minorEastAsia" w:hAnsi="Arial"/>
          <w:b/>
          <w:lang w:eastAsia="zh-CN"/>
        </w:rPr>
        <w:t>Study</w:t>
      </w:r>
      <w:proofErr w:type="gramEnd"/>
      <w:r w:rsidRPr="00112CCE">
        <w:rPr>
          <w:rFonts w:ascii="Arial" w:eastAsiaTheme="minorEastAsia" w:hAnsi="Arial"/>
          <w:b/>
          <w:lang w:eastAsia="zh-CN"/>
        </w:rPr>
        <w:t xml:space="preserve"> on Architecture and Security for Next Generation System (FS_NSA)</w:t>
      </w:r>
    </w:p>
    <w:p w:rsidR="0096198F" w:rsidRPr="00F879F3" w:rsidRDefault="0096198F" w:rsidP="0096198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Architecture and Security </w:t>
      </w:r>
      <w:proofErr w:type="gramStart"/>
      <w:r>
        <w:rPr>
          <w:rFonts w:ascii="Arial" w:eastAsia="MS Mincho" w:hAnsi="Arial"/>
          <w:b/>
          <w:lang w:eastAsia="ja-JP"/>
        </w:rPr>
        <w:t>For</w:t>
      </w:r>
      <w:proofErr w:type="gramEnd"/>
      <w:r>
        <w:rPr>
          <w:rFonts w:ascii="Arial" w:eastAsia="MS Mincho" w:hAnsi="Arial"/>
          <w:b/>
          <w:lang w:eastAsia="ja-JP"/>
        </w:rPr>
        <w:t xml:space="preserve"> Next Generation System / Rel-1</w:t>
      </w:r>
      <w:r>
        <w:rPr>
          <w:rFonts w:ascii="Arial" w:eastAsiaTheme="minorEastAsia" w:hAnsi="Arial" w:hint="eastAsia"/>
          <w:b/>
          <w:lang w:eastAsia="zh-CN"/>
        </w:rPr>
        <w:t>4</w:t>
      </w:r>
      <w:r>
        <w:rPr>
          <w:rFonts w:ascii="Arial" w:eastAsia="MS Mincho" w:hAnsi="Arial"/>
          <w:b/>
          <w:lang w:eastAsia="ja-JP"/>
        </w:rPr>
        <w:t xml:space="preserve"> </w:t>
      </w:r>
    </w:p>
    <w:p w:rsidR="0096198F" w:rsidRDefault="0096198F" w:rsidP="00C039AB">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sidR="00F02477">
        <w:rPr>
          <w:rFonts w:ascii="Arial" w:eastAsia="MS Mincho" w:hAnsi="Arial"/>
          <w:i/>
          <w:lang w:eastAsia="ja-JP"/>
        </w:rPr>
        <w:t xml:space="preserve">This discussion deals with the current and future threats concerning </w:t>
      </w:r>
      <w:r w:rsidR="00C039AB">
        <w:rPr>
          <w:rFonts w:ascii="Arial" w:eastAsia="MS Mincho" w:hAnsi="Arial"/>
          <w:i/>
          <w:lang w:eastAsia="ja-JP"/>
        </w:rPr>
        <w:t>the different protocols and their related signalling</w:t>
      </w:r>
      <w:bookmarkStart w:id="3" w:name="_GoBack"/>
      <w:bookmarkEnd w:id="3"/>
      <w:r w:rsidR="00F02477">
        <w:rPr>
          <w:rFonts w:ascii="Arial" w:eastAsia="MS Mincho" w:hAnsi="Arial"/>
          <w:i/>
          <w:lang w:eastAsia="ja-JP"/>
        </w:rPr>
        <w:t xml:space="preserve"> </w:t>
      </w:r>
    </w:p>
    <w:bookmarkEnd w:id="0"/>
    <w:bookmarkEnd w:id="1"/>
    <w:bookmarkEnd w:id="2"/>
    <w:p w:rsidR="0093627B" w:rsidRPr="00D118A6" w:rsidRDefault="0093627B" w:rsidP="0093627B">
      <w:pPr>
        <w:pBdr>
          <w:bottom w:val="single" w:sz="6" w:space="1" w:color="auto"/>
        </w:pBdr>
        <w:rPr>
          <w:rFonts w:ascii="Arial" w:hAnsi="Arial"/>
          <w:b/>
        </w:rPr>
      </w:pPr>
    </w:p>
    <w:p w:rsidR="0093627B" w:rsidRDefault="0093627B" w:rsidP="0093627B">
      <w:pPr>
        <w:pStyle w:val="Titre1"/>
        <w:numPr>
          <w:ilvl w:val="0"/>
          <w:numId w:val="25"/>
        </w:numPr>
        <w:rPr>
          <w:lang w:eastAsia="ko-KR"/>
        </w:rPr>
      </w:pPr>
      <w:r>
        <w:rPr>
          <w:lang w:eastAsia="ko-KR"/>
        </w:rPr>
        <w:t>Introduction</w:t>
      </w:r>
    </w:p>
    <w:p w:rsidR="0093627B" w:rsidRDefault="003E1A71" w:rsidP="00E90F8E">
      <w:pPr>
        <w:rPr>
          <w:lang w:eastAsia="ko-KR"/>
        </w:rPr>
      </w:pPr>
      <w:r>
        <w:rPr>
          <w:lang w:eastAsia="ko-KR"/>
        </w:rPr>
        <w:t>Today the basis of the security in 3GPP system is the secrecy of the long term key. However, in this discussion Thales presents the vulnerability of this strategy for current and future generation system</w:t>
      </w:r>
      <w:r w:rsidR="00083023">
        <w:rPr>
          <w:lang w:eastAsia="ko-KR"/>
        </w:rPr>
        <w:t>s</w:t>
      </w:r>
      <w:r>
        <w:rPr>
          <w:lang w:eastAsia="ko-KR"/>
        </w:rPr>
        <w:t xml:space="preserve"> and supports the protection of</w:t>
      </w:r>
      <w:r w:rsidR="00E90F8E">
        <w:rPr>
          <w:lang w:eastAsia="ko-KR"/>
        </w:rPr>
        <w:t xml:space="preserve"> the transmission of</w:t>
      </w:r>
      <w:r>
        <w:rPr>
          <w:lang w:eastAsia="ko-KR"/>
        </w:rPr>
        <w:t xml:space="preserve"> sensitive data parameters.</w:t>
      </w:r>
    </w:p>
    <w:p w:rsidR="0093627B" w:rsidRDefault="0093627B" w:rsidP="0093627B">
      <w:pPr>
        <w:pStyle w:val="Titre1"/>
        <w:numPr>
          <w:ilvl w:val="0"/>
          <w:numId w:val="25"/>
        </w:numPr>
        <w:rPr>
          <w:lang w:eastAsia="ko-KR"/>
        </w:rPr>
      </w:pPr>
      <w:r>
        <w:rPr>
          <w:lang w:eastAsia="ko-KR"/>
        </w:rPr>
        <w:t>Discussion</w:t>
      </w:r>
    </w:p>
    <w:p w:rsidR="00747EAB" w:rsidRDefault="0096198F" w:rsidP="00747EAB">
      <w:pPr>
        <w:rPr>
          <w:lang w:eastAsia="ko-KR"/>
        </w:rPr>
      </w:pPr>
      <w:r>
        <w:rPr>
          <w:lang w:eastAsia="ko-KR"/>
        </w:rPr>
        <w:t>In all GSM/GPRS, UMTS and LTE</w:t>
      </w:r>
      <w:r w:rsidR="00747EAB">
        <w:rPr>
          <w:lang w:eastAsia="ko-KR"/>
        </w:rPr>
        <w:t xml:space="preserve"> systems</w:t>
      </w:r>
      <w:r>
        <w:rPr>
          <w:lang w:eastAsia="ko-KR"/>
        </w:rPr>
        <w:t>, the overall security relies on the secrecy of the l</w:t>
      </w:r>
      <w:r w:rsidR="00747EAB">
        <w:rPr>
          <w:lang w:eastAsia="ko-KR"/>
        </w:rPr>
        <w:t>o</w:t>
      </w:r>
      <w:r>
        <w:rPr>
          <w:lang w:eastAsia="ko-KR"/>
        </w:rPr>
        <w:t>ng term secret key.</w:t>
      </w:r>
      <w:r w:rsidR="00747EAB">
        <w:rPr>
          <w:lang w:eastAsia="ko-KR"/>
        </w:rPr>
        <w:t xml:space="preserve"> However, recent news </w:t>
      </w:r>
      <w:proofErr w:type="gramStart"/>
      <w:r w:rsidR="00747EAB">
        <w:rPr>
          <w:lang w:eastAsia="ko-KR"/>
        </w:rPr>
        <w:t>have</w:t>
      </w:r>
      <w:proofErr w:type="gramEnd"/>
      <w:r w:rsidR="00747EAB">
        <w:rPr>
          <w:lang w:eastAsia="ko-KR"/>
        </w:rPr>
        <w:t xml:space="preserve"> highlighted the vulnerability of this strategy:</w:t>
      </w:r>
    </w:p>
    <w:p w:rsidR="00747EAB" w:rsidRDefault="00747EAB" w:rsidP="00747EAB">
      <w:pPr>
        <w:rPr>
          <w:lang w:eastAsia="ko-KR"/>
        </w:rPr>
      </w:pPr>
      <w:r>
        <w:rPr>
          <w:lang w:eastAsia="ko-KR"/>
        </w:rPr>
        <w:t>•</w:t>
      </w:r>
      <w:r>
        <w:rPr>
          <w:lang w:eastAsia="ko-KR"/>
        </w:rPr>
        <w:tab/>
        <w:t xml:space="preserve">Hacking of long term secret keys by </w:t>
      </w:r>
      <w:r w:rsidR="00992502">
        <w:rPr>
          <w:lang w:eastAsia="ko-KR"/>
        </w:rPr>
        <w:t xml:space="preserve">cyber </w:t>
      </w:r>
      <w:r>
        <w:rPr>
          <w:lang w:eastAsia="ko-KR"/>
        </w:rPr>
        <w:t>attackers [1]</w:t>
      </w:r>
    </w:p>
    <w:p w:rsidR="00747EAB" w:rsidRDefault="00747EAB" w:rsidP="00747EAB">
      <w:pPr>
        <w:rPr>
          <w:lang w:eastAsia="ko-KR"/>
        </w:rPr>
      </w:pPr>
      <w:r>
        <w:rPr>
          <w:lang w:eastAsia="ko-KR"/>
        </w:rPr>
        <w:t>•</w:t>
      </w:r>
      <w:r>
        <w:rPr>
          <w:lang w:eastAsia="ko-KR"/>
        </w:rPr>
        <w:tab/>
        <w:t>Flaws in SS7 protocol [2]</w:t>
      </w:r>
    </w:p>
    <w:p w:rsidR="00747EAB" w:rsidRDefault="00747EAB" w:rsidP="00231355">
      <w:pPr>
        <w:rPr>
          <w:lang w:eastAsia="ko-KR"/>
        </w:rPr>
      </w:pPr>
      <w:r>
        <w:rPr>
          <w:lang w:eastAsia="ko-KR"/>
        </w:rPr>
        <w:t>These flaws have eve</w:t>
      </w:r>
      <w:r w:rsidR="00112260">
        <w:rPr>
          <w:lang w:eastAsia="ko-KR"/>
        </w:rPr>
        <w:t xml:space="preserve">n enabled the </w:t>
      </w:r>
      <w:proofErr w:type="spellStart"/>
      <w:r w:rsidR="00112260" w:rsidRPr="00282885">
        <w:rPr>
          <w:lang w:eastAsia="ko-KR"/>
        </w:rPr>
        <w:t>developpement</w:t>
      </w:r>
      <w:proofErr w:type="spellEnd"/>
      <w:r w:rsidR="00112260" w:rsidRPr="00282885">
        <w:rPr>
          <w:lang w:eastAsia="ko-KR"/>
        </w:rPr>
        <w:t xml:space="preserve"> of </w:t>
      </w:r>
      <w:r w:rsidR="001C7BED" w:rsidRPr="00282885">
        <w:rPr>
          <w:lang w:eastAsia="ko-KR"/>
        </w:rPr>
        <w:t xml:space="preserve">advanced man in the </w:t>
      </w:r>
      <w:proofErr w:type="spellStart"/>
      <w:r w:rsidR="001C7BED" w:rsidRPr="00282885">
        <w:rPr>
          <w:lang w:eastAsia="ko-KR"/>
        </w:rPr>
        <w:t>midle</w:t>
      </w:r>
      <w:proofErr w:type="spellEnd"/>
      <w:r w:rsidR="001C7BED" w:rsidRPr="00282885">
        <w:rPr>
          <w:lang w:eastAsia="ko-KR"/>
        </w:rPr>
        <w:t xml:space="preserve"> systems</w:t>
      </w:r>
      <w:r w:rsidR="00112260" w:rsidRPr="00282885">
        <w:rPr>
          <w:lang w:eastAsia="ko-KR"/>
        </w:rPr>
        <w:t xml:space="preserve"> </w:t>
      </w:r>
      <w:r w:rsidR="00D60E66" w:rsidRPr="00282885">
        <w:rPr>
          <w:lang w:eastAsia="ko-KR"/>
        </w:rPr>
        <w:t>that exploit</w:t>
      </w:r>
      <w:r w:rsidR="00112260" w:rsidRPr="00282885">
        <w:rPr>
          <w:lang w:eastAsia="ko-KR"/>
        </w:rPr>
        <w:t xml:space="preserve"> the lacks of security of the protocols </w:t>
      </w:r>
      <w:r w:rsidR="00D60E66" w:rsidRPr="00282885">
        <w:rPr>
          <w:lang w:eastAsia="ko-KR"/>
        </w:rPr>
        <w:t xml:space="preserve">and are able to </w:t>
      </w:r>
      <w:r w:rsidR="00231355" w:rsidRPr="00282885">
        <w:rPr>
          <w:lang w:eastAsia="ko-KR"/>
        </w:rPr>
        <w:t>intrude</w:t>
      </w:r>
      <w:r w:rsidR="004706C1" w:rsidRPr="00282885">
        <w:rPr>
          <w:lang w:eastAsia="ko-KR"/>
        </w:rPr>
        <w:t xml:space="preserve"> </w:t>
      </w:r>
      <w:r w:rsidR="00AD48AD" w:rsidRPr="00282885">
        <w:rPr>
          <w:lang w:eastAsia="ko-KR"/>
        </w:rPr>
        <w:t xml:space="preserve">and monitor </w:t>
      </w:r>
      <w:r w:rsidR="004706C1" w:rsidRPr="00282885">
        <w:rPr>
          <w:lang w:eastAsia="ko-KR"/>
        </w:rPr>
        <w:t>communications</w:t>
      </w:r>
      <w:r w:rsidR="001C7BED" w:rsidRPr="00282885">
        <w:rPr>
          <w:lang w:eastAsia="ko-KR"/>
        </w:rPr>
        <w:t xml:space="preserve"> </w:t>
      </w:r>
      <w:r w:rsidR="00AD48AD" w:rsidRPr="00282885">
        <w:rPr>
          <w:lang w:eastAsia="ko-KR"/>
        </w:rPr>
        <w:t xml:space="preserve">of subscribers over long term </w:t>
      </w:r>
      <w:r w:rsidR="00282885" w:rsidRPr="00282885">
        <w:rPr>
          <w:lang w:eastAsia="ko-KR"/>
        </w:rPr>
        <w:t xml:space="preserve">period </w:t>
      </w:r>
      <w:r w:rsidR="0064401D" w:rsidRPr="00282885">
        <w:rPr>
          <w:lang w:eastAsia="ko-KR"/>
        </w:rPr>
        <w:t>[3]</w:t>
      </w:r>
      <w:r w:rsidR="00112260" w:rsidRPr="00282885">
        <w:rPr>
          <w:lang w:eastAsia="ko-KR"/>
        </w:rPr>
        <w:t>.</w:t>
      </w:r>
    </w:p>
    <w:p w:rsidR="00747EAB" w:rsidRDefault="00E83E81" w:rsidP="00282885">
      <w:pPr>
        <w:rPr>
          <w:lang w:eastAsia="ko-KR"/>
        </w:rPr>
      </w:pPr>
      <w:r>
        <w:rPr>
          <w:lang w:eastAsia="ko-KR"/>
        </w:rPr>
        <w:t xml:space="preserve">Moreover, </w:t>
      </w:r>
      <w:r w:rsidR="00806464">
        <w:rPr>
          <w:lang w:eastAsia="ko-KR"/>
        </w:rPr>
        <w:t>[4</w:t>
      </w:r>
      <w:r w:rsidR="00282885">
        <w:rPr>
          <w:lang w:eastAsia="ko-KR"/>
        </w:rPr>
        <w:t>, 5, 6</w:t>
      </w:r>
      <w:r w:rsidR="00806464">
        <w:rPr>
          <w:lang w:eastAsia="ko-KR"/>
        </w:rPr>
        <w:t>]</w:t>
      </w:r>
      <w:r w:rsidR="00AD48AD">
        <w:rPr>
          <w:lang w:eastAsia="ko-KR"/>
        </w:rPr>
        <w:t xml:space="preserve"> </w:t>
      </w:r>
      <w:r w:rsidR="00806464">
        <w:rPr>
          <w:lang w:eastAsia="ko-KR"/>
        </w:rPr>
        <w:t>insist</w:t>
      </w:r>
      <w:r>
        <w:rPr>
          <w:lang w:eastAsia="ko-KR"/>
        </w:rPr>
        <w:t xml:space="preserve"> </w:t>
      </w:r>
      <w:r w:rsidR="00806464">
        <w:rPr>
          <w:lang w:eastAsia="ko-KR"/>
        </w:rPr>
        <w:t>on the risk of t</w:t>
      </w:r>
      <w:r w:rsidR="00747EAB">
        <w:rPr>
          <w:lang w:eastAsia="ko-KR"/>
        </w:rPr>
        <w:t>ransmi</w:t>
      </w:r>
      <w:r w:rsidR="00806464">
        <w:rPr>
          <w:lang w:eastAsia="ko-KR"/>
        </w:rPr>
        <w:t>tting</w:t>
      </w:r>
      <w:r w:rsidR="00747EAB">
        <w:rPr>
          <w:lang w:eastAsia="ko-KR"/>
        </w:rPr>
        <w:t xml:space="preserve"> signalling and access data (RAND, SRES, AUTN,</w:t>
      </w:r>
      <w:r w:rsidR="00FE6017">
        <w:rPr>
          <w:lang w:eastAsia="ko-KR"/>
        </w:rPr>
        <w:t xml:space="preserve"> IMSI,</w:t>
      </w:r>
      <w:r w:rsidR="00747EAB">
        <w:rPr>
          <w:lang w:eastAsia="ko-KR"/>
        </w:rPr>
        <w:t xml:space="preserve"> TMSI) in clear text during the early access stages</w:t>
      </w:r>
      <w:r w:rsidR="00806464">
        <w:rPr>
          <w:lang w:eastAsia="ko-KR"/>
        </w:rPr>
        <w:t>.</w:t>
      </w:r>
    </w:p>
    <w:p w:rsidR="0096198F" w:rsidRDefault="00D60E66" w:rsidP="00EC65FA">
      <w:pPr>
        <w:rPr>
          <w:lang w:eastAsia="ko-KR"/>
        </w:rPr>
      </w:pPr>
      <w:r>
        <w:rPr>
          <w:lang w:eastAsia="ko-KR"/>
        </w:rPr>
        <w:t xml:space="preserve">As a consequence, </w:t>
      </w:r>
      <w:r w:rsidR="00007233">
        <w:rPr>
          <w:lang w:eastAsia="ko-KR"/>
        </w:rPr>
        <w:t>Thales agrees with the analysis in §</w:t>
      </w:r>
      <w:r w:rsidR="00747EAB">
        <w:rPr>
          <w:lang w:eastAsia="ko-KR"/>
        </w:rPr>
        <w:t>5.2.3.2</w:t>
      </w:r>
      <w:r>
        <w:rPr>
          <w:lang w:eastAsia="ko-KR"/>
        </w:rPr>
        <w:t>.2</w:t>
      </w:r>
      <w:r w:rsidR="004706C1">
        <w:rPr>
          <w:lang w:eastAsia="ko-KR"/>
        </w:rPr>
        <w:t xml:space="preserve"> stating that:</w:t>
      </w:r>
      <w:r w:rsidR="00EC65FA">
        <w:rPr>
          <w:lang w:eastAsia="ko-KR"/>
        </w:rPr>
        <w:br/>
      </w:r>
      <w:r>
        <w:rPr>
          <w:lang w:eastAsia="ko-KR"/>
        </w:rPr>
        <w:t>“</w:t>
      </w:r>
      <w:r>
        <w:rPr>
          <w:lang w:eastAsia="x-none"/>
        </w:rPr>
        <w:t>If I also know your Ki, then intercepting and decrypting your calls is pretty easy, and completely passive – I don’t need to set up a false base station, or man-in-the-middle, or anything like that.  I listen out for the authentication challenge sent to your device from the network; I feed RAND and Ki into the algorithm, and I can compute the same radio interface encryption key (session key) that your device has; I record your calls, and use the session key to decrypt them.”</w:t>
      </w:r>
    </w:p>
    <w:p w:rsidR="00A23606" w:rsidRDefault="00A23606" w:rsidP="00282885">
      <w:pPr>
        <w:rPr>
          <w:lang w:eastAsia="x-none"/>
        </w:rPr>
      </w:pPr>
      <w:r>
        <w:rPr>
          <w:lang w:eastAsia="x-none"/>
        </w:rPr>
        <w:t xml:space="preserve">Indeed, as soon </w:t>
      </w:r>
      <w:r w:rsidRPr="00282885">
        <w:rPr>
          <w:lang w:eastAsia="x-none"/>
        </w:rPr>
        <w:t>as the long term secret key is known, privacy, confidentiality, integrity cannot be ensured anymore as stated in [4</w:t>
      </w:r>
      <w:r w:rsidR="00282885" w:rsidRPr="00282885">
        <w:rPr>
          <w:lang w:eastAsia="x-none"/>
        </w:rPr>
        <w:t>, 5, 6</w:t>
      </w:r>
      <w:r w:rsidRPr="00282885">
        <w:rPr>
          <w:lang w:eastAsia="x-none"/>
        </w:rPr>
        <w:t>]</w:t>
      </w:r>
      <w:r w:rsidR="00AD48AD" w:rsidRPr="00282885">
        <w:rPr>
          <w:lang w:eastAsia="x-none"/>
        </w:rPr>
        <w:t xml:space="preserve"> </w:t>
      </w:r>
      <w:r w:rsidR="00B613FE" w:rsidRPr="00282885">
        <w:rPr>
          <w:lang w:eastAsia="x-none"/>
        </w:rPr>
        <w:t>because of</w:t>
      </w:r>
      <w:r w:rsidR="001C7BED" w:rsidRPr="00282885">
        <w:rPr>
          <w:lang w:eastAsia="x-none"/>
        </w:rPr>
        <w:t xml:space="preserve"> unprotected </w:t>
      </w:r>
      <w:r w:rsidR="00B613FE" w:rsidRPr="00282885">
        <w:rPr>
          <w:lang w:eastAsia="x-none"/>
        </w:rPr>
        <w:t xml:space="preserve">clear text </w:t>
      </w:r>
      <w:r w:rsidR="00AD48AD" w:rsidRPr="00282885">
        <w:rPr>
          <w:lang w:eastAsia="x-none"/>
        </w:rPr>
        <w:t>transmission</w:t>
      </w:r>
      <w:r w:rsidR="001F37F8" w:rsidRPr="00282885">
        <w:rPr>
          <w:lang w:eastAsia="x-none"/>
        </w:rPr>
        <w:t xml:space="preserve"> of sensitive parameters</w:t>
      </w:r>
      <w:r w:rsidR="00AD48AD" w:rsidRPr="00282885">
        <w:rPr>
          <w:lang w:eastAsia="x-none"/>
        </w:rPr>
        <w:t xml:space="preserve"> in signalling and access messages.</w:t>
      </w:r>
    </w:p>
    <w:p w:rsidR="00A23606" w:rsidRDefault="004706C1" w:rsidP="00465B4F">
      <w:pPr>
        <w:rPr>
          <w:lang w:eastAsia="x-none"/>
        </w:rPr>
      </w:pPr>
      <w:r>
        <w:rPr>
          <w:lang w:eastAsia="x-none"/>
        </w:rPr>
        <w:t>However</w:t>
      </w:r>
      <w:r w:rsidR="00FE6017">
        <w:rPr>
          <w:lang w:eastAsia="x-none"/>
        </w:rPr>
        <w:t xml:space="preserve"> Thales thinks th</w:t>
      </w:r>
      <w:r w:rsidR="0096766B">
        <w:rPr>
          <w:lang w:eastAsia="x-none"/>
        </w:rPr>
        <w:t>at the co</w:t>
      </w:r>
      <w:r w:rsidR="00EC65FA">
        <w:rPr>
          <w:lang w:eastAsia="x-none"/>
        </w:rPr>
        <w:t>nsidered solutions which consis</w:t>
      </w:r>
      <w:r w:rsidR="0096766B">
        <w:rPr>
          <w:lang w:eastAsia="x-none"/>
        </w:rPr>
        <w:t>t in</w:t>
      </w:r>
      <w:r w:rsidR="00FE6017">
        <w:rPr>
          <w:lang w:eastAsia="x-none"/>
        </w:rPr>
        <w:t xml:space="preserve"> updat</w:t>
      </w:r>
      <w:r w:rsidR="0096766B">
        <w:rPr>
          <w:lang w:eastAsia="x-none"/>
        </w:rPr>
        <w:t>ing</w:t>
      </w:r>
      <w:r w:rsidR="00FE6017">
        <w:rPr>
          <w:lang w:eastAsia="x-none"/>
        </w:rPr>
        <w:t xml:space="preserve"> </w:t>
      </w:r>
      <w:r w:rsidR="0096766B">
        <w:rPr>
          <w:lang w:eastAsia="x-none"/>
        </w:rPr>
        <w:t xml:space="preserve">either </w:t>
      </w:r>
      <w:r w:rsidR="00FE6017">
        <w:rPr>
          <w:lang w:eastAsia="x-none"/>
        </w:rPr>
        <w:t>the</w:t>
      </w:r>
      <w:r w:rsidR="0096766B">
        <w:rPr>
          <w:lang w:eastAsia="x-none"/>
        </w:rPr>
        <w:t xml:space="preserve"> long term secret keys (§5.2.4.1) or the radio interface session keys (§5.2.4.2) does not provide a suitable long term solution for the next generation system.</w:t>
      </w:r>
      <w:r w:rsidR="00A23606">
        <w:rPr>
          <w:lang w:eastAsia="x-none"/>
        </w:rPr>
        <w:t xml:space="preserve"> Indeed, Thales considers that th</w:t>
      </w:r>
      <w:r w:rsidR="000E7DEA">
        <w:rPr>
          <w:lang w:eastAsia="x-none"/>
        </w:rPr>
        <w:t>e</w:t>
      </w:r>
      <w:r w:rsidR="00A23606">
        <w:rPr>
          <w:lang w:eastAsia="x-none"/>
        </w:rPr>
        <w:t>s</w:t>
      </w:r>
      <w:r w:rsidR="000E7DEA">
        <w:rPr>
          <w:lang w:eastAsia="x-none"/>
        </w:rPr>
        <w:t>e</w:t>
      </w:r>
      <w:r w:rsidR="00A23606">
        <w:rPr>
          <w:lang w:eastAsia="x-none"/>
        </w:rPr>
        <w:t xml:space="preserve"> </w:t>
      </w:r>
      <w:r w:rsidR="000E7DEA">
        <w:rPr>
          <w:lang w:eastAsia="x-none"/>
        </w:rPr>
        <w:t>solutions</w:t>
      </w:r>
      <w:r w:rsidR="00A23606">
        <w:rPr>
          <w:lang w:eastAsia="x-none"/>
        </w:rPr>
        <w:t xml:space="preserve"> </w:t>
      </w:r>
      <w:r w:rsidR="000E7DEA">
        <w:rPr>
          <w:lang w:eastAsia="x-none"/>
        </w:rPr>
        <w:t>are</w:t>
      </w:r>
      <w:r w:rsidR="00A23606">
        <w:rPr>
          <w:lang w:eastAsia="x-none"/>
        </w:rPr>
        <w:t xml:space="preserve"> </w:t>
      </w:r>
      <w:r w:rsidR="00465B4F">
        <w:rPr>
          <w:lang w:eastAsia="x-none"/>
        </w:rPr>
        <w:t xml:space="preserve">not enough, because they are </w:t>
      </w:r>
      <w:r w:rsidR="00A23606">
        <w:rPr>
          <w:lang w:eastAsia="x-none"/>
        </w:rPr>
        <w:t xml:space="preserve">still very dependent on the secrecy </w:t>
      </w:r>
      <w:r w:rsidR="000E7DEA">
        <w:rPr>
          <w:lang w:eastAsia="x-none"/>
        </w:rPr>
        <w:t xml:space="preserve">of long term secret key and expose the same flaws as the </w:t>
      </w:r>
      <w:r w:rsidR="00465B4F">
        <w:rPr>
          <w:lang w:eastAsia="x-none"/>
        </w:rPr>
        <w:t>current system</w:t>
      </w:r>
      <w:r w:rsidR="000E7DEA">
        <w:rPr>
          <w:lang w:eastAsia="x-none"/>
        </w:rPr>
        <w:t>.</w:t>
      </w:r>
    </w:p>
    <w:p w:rsidR="004706C1" w:rsidRDefault="0096766B" w:rsidP="000F7405">
      <w:pPr>
        <w:rPr>
          <w:lang w:eastAsia="x-none"/>
        </w:rPr>
      </w:pPr>
      <w:r>
        <w:rPr>
          <w:lang w:eastAsia="x-none"/>
        </w:rPr>
        <w:t>Moreover</w:t>
      </w:r>
      <w:r w:rsidR="00EE41C5">
        <w:rPr>
          <w:lang w:eastAsia="x-none"/>
        </w:rPr>
        <w:t xml:space="preserve"> </w:t>
      </w:r>
      <w:r w:rsidR="00E83E81">
        <w:rPr>
          <w:lang w:eastAsia="x-none"/>
        </w:rPr>
        <w:t xml:space="preserve">a current requirement of </w:t>
      </w:r>
      <w:r w:rsidR="004706C1">
        <w:rPr>
          <w:lang w:eastAsia="x-none"/>
        </w:rPr>
        <w:t>TR 22.862</w:t>
      </w:r>
      <w:r w:rsidR="00E83E81">
        <w:rPr>
          <w:lang w:eastAsia="x-none"/>
        </w:rPr>
        <w:t xml:space="preserve"> </w:t>
      </w:r>
      <w:r w:rsidR="00282885">
        <w:rPr>
          <w:lang w:eastAsia="x-none"/>
        </w:rPr>
        <w:t>[7</w:t>
      </w:r>
      <w:r w:rsidR="00231355">
        <w:rPr>
          <w:lang w:eastAsia="x-none"/>
        </w:rPr>
        <w:t>]</w:t>
      </w:r>
      <w:r w:rsidR="004706C1">
        <w:rPr>
          <w:lang w:eastAsia="x-none"/>
        </w:rPr>
        <w:t xml:space="preserve"> mandates network access to devices owned and managed by a 3r</w:t>
      </w:r>
      <w:r w:rsidR="00231355">
        <w:rPr>
          <w:lang w:eastAsia="x-none"/>
        </w:rPr>
        <w:t>d party such as a factory owner :</w:t>
      </w:r>
      <w:r w:rsidR="004706C1">
        <w:rPr>
          <w:lang w:eastAsia="x-none"/>
        </w:rPr>
        <w:t xml:space="preserve"> "The 3GPP system shall support industrial factory deployment where network access security is provided and managed by the factory owner with its ID management, authentication, confidentiality and integrity."</w:t>
      </w:r>
      <w:r w:rsidR="00EE41C5">
        <w:rPr>
          <w:lang w:eastAsia="x-none"/>
        </w:rPr>
        <w:t xml:space="preserve"> This requirement could </w:t>
      </w:r>
      <w:r w:rsidR="00EC65FA">
        <w:rPr>
          <w:lang w:eastAsia="x-none"/>
        </w:rPr>
        <w:t>of course</w:t>
      </w:r>
      <w:r w:rsidR="00EE41C5">
        <w:rPr>
          <w:lang w:eastAsia="x-none"/>
        </w:rPr>
        <w:t xml:space="preserve"> extend the business market, but could also </w:t>
      </w:r>
      <w:r w:rsidR="00EC65FA">
        <w:rPr>
          <w:lang w:eastAsia="x-none"/>
        </w:rPr>
        <w:t xml:space="preserve">be </w:t>
      </w:r>
      <w:r w:rsidR="00EE41C5">
        <w:rPr>
          <w:lang w:eastAsia="x-none"/>
        </w:rPr>
        <w:t xml:space="preserve">a </w:t>
      </w:r>
      <w:r w:rsidR="00EC65FA">
        <w:rPr>
          <w:lang w:eastAsia="x-none"/>
        </w:rPr>
        <w:t xml:space="preserve">new </w:t>
      </w:r>
      <w:r w:rsidR="00EE41C5">
        <w:rPr>
          <w:lang w:eastAsia="x-none"/>
        </w:rPr>
        <w:t>breach</w:t>
      </w:r>
      <w:r w:rsidR="00EC65FA">
        <w:rPr>
          <w:lang w:eastAsia="x-none"/>
        </w:rPr>
        <w:t xml:space="preserve"> into the security architecture of the next generation system</w:t>
      </w:r>
      <w:r w:rsidR="00465B4F">
        <w:rPr>
          <w:lang w:eastAsia="x-none"/>
        </w:rPr>
        <w:t xml:space="preserve"> by facilitating the access to </w:t>
      </w:r>
      <w:r w:rsidR="000F7405">
        <w:rPr>
          <w:lang w:eastAsia="x-none"/>
        </w:rPr>
        <w:t>sensitive data and requiring the design of more flexible, and thus less secure, architecture</w:t>
      </w:r>
      <w:r w:rsidR="00EC65FA">
        <w:rPr>
          <w:lang w:eastAsia="x-none"/>
        </w:rPr>
        <w:t>.</w:t>
      </w:r>
    </w:p>
    <w:p w:rsidR="00E83E81" w:rsidRDefault="0096766B" w:rsidP="000F7405">
      <w:pPr>
        <w:rPr>
          <w:lang w:eastAsia="x-none"/>
        </w:rPr>
      </w:pPr>
      <w:r w:rsidRPr="00282885">
        <w:rPr>
          <w:lang w:eastAsia="x-none"/>
        </w:rPr>
        <w:t xml:space="preserve">As a consequence, </w:t>
      </w:r>
      <w:r w:rsidR="00465B4F" w:rsidRPr="00282885">
        <w:rPr>
          <w:lang w:eastAsia="x-none"/>
        </w:rPr>
        <w:t xml:space="preserve">in order to </w:t>
      </w:r>
      <w:r w:rsidR="000F7405" w:rsidRPr="00282885">
        <w:rPr>
          <w:lang w:eastAsia="x-none"/>
        </w:rPr>
        <w:t xml:space="preserve">mitigate a leakage of secrecy and to </w:t>
      </w:r>
      <w:r w:rsidR="00465B4F" w:rsidRPr="00282885">
        <w:rPr>
          <w:lang w:eastAsia="x-none"/>
        </w:rPr>
        <w:t xml:space="preserve">better </w:t>
      </w:r>
      <w:r w:rsidR="000F7405" w:rsidRPr="00282885">
        <w:rPr>
          <w:lang w:eastAsia="x-none"/>
        </w:rPr>
        <w:t>pro</w:t>
      </w:r>
      <w:r w:rsidR="00465B4F" w:rsidRPr="00282885">
        <w:rPr>
          <w:lang w:eastAsia="x-none"/>
        </w:rPr>
        <w:t xml:space="preserve">tect the radio interface, </w:t>
      </w:r>
      <w:r w:rsidRPr="00282885">
        <w:rPr>
          <w:lang w:eastAsia="x-none"/>
        </w:rPr>
        <w:t>Thales recommends to re</w:t>
      </w:r>
      <w:r w:rsidR="001C7BED" w:rsidRPr="00282885">
        <w:rPr>
          <w:lang w:eastAsia="x-none"/>
        </w:rPr>
        <w:t>-</w:t>
      </w:r>
      <w:proofErr w:type="spellStart"/>
      <w:r w:rsidRPr="00282885">
        <w:rPr>
          <w:lang w:eastAsia="x-none"/>
        </w:rPr>
        <w:t>inforce</w:t>
      </w:r>
      <w:proofErr w:type="spellEnd"/>
      <w:r w:rsidRPr="00282885">
        <w:rPr>
          <w:lang w:eastAsia="x-none"/>
        </w:rPr>
        <w:t xml:space="preserve"> the </w:t>
      </w:r>
      <w:r w:rsidR="001C7BED" w:rsidRPr="00282885">
        <w:rPr>
          <w:lang w:eastAsia="x-none"/>
        </w:rPr>
        <w:t xml:space="preserve">subscriber identification protocol (using either </w:t>
      </w:r>
      <w:r w:rsidR="001C7BED" w:rsidRPr="00282885">
        <w:rPr>
          <w:lang w:eastAsia="ko-KR"/>
        </w:rPr>
        <w:t xml:space="preserve">IMSI, TMSI, IMEI, </w:t>
      </w:r>
      <w:r w:rsidR="001C7BED" w:rsidRPr="00282885">
        <w:t>IMESISV</w:t>
      </w:r>
      <w:r w:rsidR="001C7BED" w:rsidRPr="00282885">
        <w:rPr>
          <w:lang w:eastAsia="ko-KR"/>
        </w:rPr>
        <w:t>)</w:t>
      </w:r>
      <w:r w:rsidR="001C7BED" w:rsidRPr="00282885">
        <w:rPr>
          <w:lang w:eastAsia="x-none"/>
        </w:rPr>
        <w:t xml:space="preserve">, the </w:t>
      </w:r>
      <w:r w:rsidRPr="00282885">
        <w:rPr>
          <w:lang w:eastAsia="x-none"/>
        </w:rPr>
        <w:t>authentication</w:t>
      </w:r>
      <w:r w:rsidR="00465B4F" w:rsidRPr="00282885">
        <w:rPr>
          <w:lang w:eastAsia="x-none"/>
        </w:rPr>
        <w:t xml:space="preserve"> protocol (using either EPS-AKA </w:t>
      </w:r>
      <w:r w:rsidRPr="00282885">
        <w:rPr>
          <w:lang w:eastAsia="x-none"/>
        </w:rPr>
        <w:t xml:space="preserve">or EAP-AKA) </w:t>
      </w:r>
      <w:r w:rsidR="00AD48AD" w:rsidRPr="00282885">
        <w:rPr>
          <w:lang w:eastAsia="x-none"/>
        </w:rPr>
        <w:t xml:space="preserve">and the cipher </w:t>
      </w:r>
      <w:proofErr w:type="spellStart"/>
      <w:r w:rsidR="00AD48AD" w:rsidRPr="00282885">
        <w:rPr>
          <w:lang w:eastAsia="x-none"/>
        </w:rPr>
        <w:t>extablishement</w:t>
      </w:r>
      <w:proofErr w:type="spellEnd"/>
      <w:r w:rsidR="00AD48AD" w:rsidRPr="00282885">
        <w:rPr>
          <w:lang w:eastAsia="x-none"/>
        </w:rPr>
        <w:t xml:space="preserve"> protocol </w:t>
      </w:r>
      <w:r w:rsidRPr="00282885">
        <w:rPr>
          <w:lang w:eastAsia="x-none"/>
        </w:rPr>
        <w:t>by avoiding</w:t>
      </w:r>
      <w:r w:rsidR="00EE41C5" w:rsidRPr="00282885">
        <w:rPr>
          <w:lang w:eastAsia="x-none"/>
        </w:rPr>
        <w:t xml:space="preserve"> any </w:t>
      </w:r>
      <w:r w:rsidR="001C7BED" w:rsidRPr="00282885">
        <w:rPr>
          <w:lang w:eastAsia="x-none"/>
        </w:rPr>
        <w:t xml:space="preserve">unprotected </w:t>
      </w:r>
      <w:r w:rsidR="00EE41C5" w:rsidRPr="00282885">
        <w:rPr>
          <w:lang w:eastAsia="x-none"/>
        </w:rPr>
        <w:t>transmission</w:t>
      </w:r>
      <w:r w:rsidR="00EC65FA" w:rsidRPr="00282885">
        <w:rPr>
          <w:lang w:eastAsia="x-none"/>
        </w:rPr>
        <w:t xml:space="preserve"> </w:t>
      </w:r>
      <w:r w:rsidR="00A23606" w:rsidRPr="00282885">
        <w:rPr>
          <w:lang w:eastAsia="x-none"/>
        </w:rPr>
        <w:t>of sensitive parameters</w:t>
      </w:r>
      <w:r w:rsidR="001C7BED" w:rsidRPr="00282885">
        <w:rPr>
          <w:lang w:eastAsia="x-none"/>
        </w:rPr>
        <w:t xml:space="preserve"> (before or during the enabling of these protocols) </w:t>
      </w:r>
      <w:r w:rsidR="00EC65FA" w:rsidRPr="00282885">
        <w:rPr>
          <w:lang w:eastAsia="x-none"/>
        </w:rPr>
        <w:t>that are today given for free to an attacker</w:t>
      </w:r>
      <w:r w:rsidR="00EE41C5" w:rsidRPr="00282885">
        <w:rPr>
          <w:lang w:eastAsia="x-none"/>
        </w:rPr>
        <w:t>.</w:t>
      </w:r>
      <w:r w:rsidR="00EE41C5">
        <w:rPr>
          <w:lang w:eastAsia="x-none"/>
        </w:rPr>
        <w:t xml:space="preserve"> </w:t>
      </w:r>
    </w:p>
    <w:p w:rsidR="00EC65FA" w:rsidRDefault="00EC65FA" w:rsidP="00E83E81">
      <w:pPr>
        <w:rPr>
          <w:lang w:eastAsia="x-none"/>
        </w:rPr>
      </w:pPr>
    </w:p>
    <w:p w:rsidR="0093627B" w:rsidRDefault="0093627B" w:rsidP="0093627B">
      <w:pPr>
        <w:pStyle w:val="Titre1"/>
        <w:numPr>
          <w:ilvl w:val="0"/>
          <w:numId w:val="25"/>
        </w:numPr>
        <w:rPr>
          <w:lang w:eastAsia="ko-KR"/>
        </w:rPr>
      </w:pPr>
      <w:r>
        <w:rPr>
          <w:rFonts w:hint="eastAsia"/>
          <w:lang w:eastAsia="ko-KR"/>
        </w:rPr>
        <w:lastRenderedPageBreak/>
        <w:t>References</w:t>
      </w:r>
    </w:p>
    <w:p w:rsidR="00747EAB" w:rsidRPr="00747EAB" w:rsidRDefault="00747EAB" w:rsidP="00747EAB">
      <w:pPr>
        <w:jc w:val="both"/>
        <w:rPr>
          <w:rFonts w:ascii="Arial" w:hAnsi="Arial" w:cs="Arial"/>
        </w:rPr>
      </w:pPr>
      <w:r w:rsidRPr="00747EAB">
        <w:rPr>
          <w:rFonts w:ascii="Arial" w:hAnsi="Arial" w:cs="Arial"/>
        </w:rPr>
        <w:t>[</w:t>
      </w:r>
      <w:r>
        <w:rPr>
          <w:rFonts w:ascii="Arial" w:hAnsi="Arial" w:cs="Arial"/>
        </w:rPr>
        <w:t>1</w:t>
      </w:r>
      <w:r w:rsidRPr="00747EAB">
        <w:rPr>
          <w:rFonts w:ascii="Arial" w:hAnsi="Arial" w:cs="Arial"/>
        </w:rPr>
        <w:t>]</w:t>
      </w:r>
      <w:r w:rsidRPr="00747EAB">
        <w:rPr>
          <w:rFonts w:ascii="Arial" w:hAnsi="Arial" w:cs="Arial"/>
        </w:rPr>
        <w:tab/>
        <w:t>“</w:t>
      </w:r>
      <w:r w:rsidRPr="00747EAB">
        <w:rPr>
          <w:rFonts w:ascii="Arial" w:hAnsi="Arial" w:cs="Arial"/>
          <w:i/>
        </w:rPr>
        <w:t>The Great SIM Heist – How Spies Stole the Keys to the Encryption Castle</w:t>
      </w:r>
      <w:r w:rsidRPr="00747EAB">
        <w:rPr>
          <w:rFonts w:ascii="Arial" w:hAnsi="Arial" w:cs="Arial"/>
        </w:rPr>
        <w:t xml:space="preserve">”, </w:t>
      </w:r>
      <w:hyperlink r:id="rId9" w:history="1">
        <w:r w:rsidRPr="00747EAB">
          <w:rPr>
            <w:rStyle w:val="Lienhypertexte"/>
            <w:rFonts w:ascii="Arial" w:hAnsi="Arial" w:cs="Arial"/>
          </w:rPr>
          <w:t>https://theintercept.com/2015/02/19/great-sim-heist/</w:t>
        </w:r>
      </w:hyperlink>
    </w:p>
    <w:p w:rsidR="00747EAB" w:rsidRDefault="00747EAB" w:rsidP="00465B4F">
      <w:pPr>
        <w:jc w:val="both"/>
        <w:rPr>
          <w:rFonts w:ascii="Arial" w:hAnsi="Arial" w:cs="Arial"/>
        </w:rPr>
      </w:pPr>
      <w:r w:rsidRPr="00747EAB">
        <w:rPr>
          <w:rFonts w:ascii="Arial" w:hAnsi="Arial" w:cs="Arial"/>
        </w:rPr>
        <w:t>[</w:t>
      </w:r>
      <w:r>
        <w:rPr>
          <w:rFonts w:ascii="Arial" w:hAnsi="Arial" w:cs="Arial"/>
        </w:rPr>
        <w:t>2</w:t>
      </w:r>
      <w:r w:rsidRPr="00747EAB">
        <w:rPr>
          <w:rFonts w:ascii="Arial" w:hAnsi="Arial" w:cs="Arial"/>
        </w:rPr>
        <w:t>]</w:t>
      </w:r>
      <w:r w:rsidRPr="00747EAB">
        <w:rPr>
          <w:rFonts w:ascii="Arial" w:hAnsi="Arial" w:cs="Arial"/>
        </w:rPr>
        <w:tab/>
        <w:t xml:space="preserve">“SS7 map: mapping vulnerability of the international mobile roaming infrastructure”, </w:t>
      </w:r>
      <w:hyperlink r:id="rId10" w:history="1">
        <w:r w:rsidRPr="00747EAB">
          <w:rPr>
            <w:rStyle w:val="Lienhypertexte"/>
            <w:rFonts w:ascii="Arial" w:hAnsi="Arial" w:cs="Arial"/>
          </w:rPr>
          <w:t>https://media.ccc.de/v/31c3_-_6531_-_en_-_saal_6_-_201412272300_-_ss7map_mapping_vulnerability_of_the_international_mobile_roaming_infrastructure_-_laurent_ghigonis_-_alexandre_de_oliveira</w:t>
        </w:r>
      </w:hyperlink>
    </w:p>
    <w:p w:rsidR="00747EAB" w:rsidRDefault="00747EAB" w:rsidP="00747EAB">
      <w:pPr>
        <w:jc w:val="both"/>
        <w:rPr>
          <w:rFonts w:ascii="Arial" w:hAnsi="Arial" w:cs="Arial"/>
        </w:rPr>
      </w:pPr>
      <w:r>
        <w:rPr>
          <w:rFonts w:ascii="Arial" w:hAnsi="Arial" w:cs="Arial"/>
        </w:rPr>
        <w:t xml:space="preserve">[3] </w:t>
      </w:r>
      <w:hyperlink r:id="rId11" w:history="1">
        <w:r w:rsidRPr="009374F5">
          <w:rPr>
            <w:rStyle w:val="Lienhypertexte"/>
            <w:rFonts w:ascii="Arial" w:hAnsi="Arial" w:cs="Arial"/>
          </w:rPr>
          <w:t>www.pic-six.com</w:t>
        </w:r>
      </w:hyperlink>
    </w:p>
    <w:p w:rsidR="00747EAB" w:rsidRDefault="00747EAB" w:rsidP="00112260">
      <w:pPr>
        <w:rPr>
          <w:rFonts w:ascii="Arial" w:hAnsi="Arial" w:cs="Arial"/>
        </w:rPr>
      </w:pPr>
      <w:r w:rsidRPr="00112260">
        <w:rPr>
          <w:rFonts w:ascii="Arial" w:hAnsi="Arial" w:cs="Arial"/>
        </w:rPr>
        <w:t>[</w:t>
      </w:r>
      <w:r w:rsidR="00112260">
        <w:rPr>
          <w:rFonts w:ascii="Arial" w:hAnsi="Arial" w:cs="Arial"/>
        </w:rPr>
        <w:t>4</w:t>
      </w:r>
      <w:r w:rsidRPr="00112260">
        <w:rPr>
          <w:rFonts w:ascii="Arial" w:hAnsi="Arial" w:cs="Arial"/>
        </w:rPr>
        <w:t>]</w:t>
      </w:r>
      <w:r>
        <w:t xml:space="preserve"> </w:t>
      </w:r>
      <w:proofErr w:type="spellStart"/>
      <w:r w:rsidRPr="00747EAB">
        <w:rPr>
          <w:rFonts w:ascii="Arial" w:hAnsi="Arial" w:cs="Arial"/>
        </w:rPr>
        <w:t>Hyeran</w:t>
      </w:r>
      <w:proofErr w:type="spellEnd"/>
      <w:r w:rsidRPr="00747EAB">
        <w:rPr>
          <w:rFonts w:ascii="Arial" w:hAnsi="Arial" w:cs="Arial"/>
        </w:rPr>
        <w:t xml:space="preserve"> </w:t>
      </w:r>
      <w:proofErr w:type="spellStart"/>
      <w:r w:rsidRPr="00747EAB">
        <w:rPr>
          <w:rFonts w:ascii="Arial" w:hAnsi="Arial" w:cs="Arial"/>
        </w:rPr>
        <w:t>Mun</w:t>
      </w:r>
      <w:proofErr w:type="spellEnd"/>
      <w:r w:rsidRPr="00747EAB">
        <w:rPr>
          <w:rFonts w:ascii="Arial" w:hAnsi="Arial" w:cs="Arial"/>
        </w:rPr>
        <w:t xml:space="preserve"> et al., “</w:t>
      </w:r>
      <w:hyperlink r:id="rId12" w:history="1">
        <w:r w:rsidRPr="00747EAB">
          <w:rPr>
            <w:rFonts w:ascii="Arial" w:hAnsi="Arial" w:cs="Arial"/>
          </w:rPr>
          <w:t>3G-WLAN interworking: security analysis and new authentication and key agreement based on EAP-AKA</w:t>
        </w:r>
      </w:hyperlink>
      <w:r w:rsidRPr="00747EAB">
        <w:rPr>
          <w:rFonts w:ascii="Arial" w:hAnsi="Arial" w:cs="Arial"/>
        </w:rPr>
        <w:t>”, Wireless Telecommunications Symposium, 2009. WTS 2009</w:t>
      </w:r>
    </w:p>
    <w:p w:rsidR="00231355" w:rsidRDefault="00231355" w:rsidP="00231355">
      <w:pPr>
        <w:rPr>
          <w:rFonts w:ascii="Arial" w:hAnsi="Arial" w:cs="Arial"/>
        </w:rPr>
      </w:pPr>
      <w:r>
        <w:rPr>
          <w:rFonts w:ascii="Arial" w:hAnsi="Arial" w:cs="Arial"/>
        </w:rPr>
        <w:t>[5]</w:t>
      </w:r>
      <w:r w:rsidRPr="00231355">
        <w:t xml:space="preserve"> </w:t>
      </w:r>
      <w:r w:rsidR="00465B4F">
        <w:rPr>
          <w:rFonts w:ascii="Arial" w:hAnsi="Arial" w:cs="Arial"/>
        </w:rPr>
        <w:t xml:space="preserve">[EC </w:t>
      </w:r>
      <w:r>
        <w:rPr>
          <w:rFonts w:ascii="Arial" w:hAnsi="Arial" w:cs="Arial"/>
        </w:rPr>
        <w:t>project PHYLAWS,</w:t>
      </w:r>
      <w:r w:rsidRPr="00231355">
        <w:rPr>
          <w:rFonts w:ascii="Arial" w:hAnsi="Arial" w:cs="Arial"/>
        </w:rPr>
        <w:t xml:space="preserve"> </w:t>
      </w:r>
      <w:hyperlink r:id="rId13" w:history="1">
        <w:r w:rsidRPr="00231355">
          <w:rPr>
            <w:rStyle w:val="Lienhypertexte"/>
            <w:rFonts w:ascii="Arial" w:hAnsi="Arial" w:cs="Arial"/>
          </w:rPr>
          <w:t>deliverable D.2.1 Analysis of threats, countermeasures and self-protection techniques</w:t>
        </w:r>
      </w:hyperlink>
      <w:r w:rsidR="00465B4F">
        <w:rPr>
          <w:rFonts w:ascii="Arial" w:hAnsi="Arial" w:cs="Arial"/>
        </w:rPr>
        <w:t xml:space="preserve">, </w:t>
      </w:r>
      <w:hyperlink r:id="rId14" w:history="1">
        <w:r w:rsidR="00465B4F" w:rsidRPr="009374F5">
          <w:rPr>
            <w:rStyle w:val="Lienhypertexte"/>
            <w:rFonts w:ascii="Arial" w:hAnsi="Arial" w:cs="Arial"/>
          </w:rPr>
          <w:t>http://www.phylaws-ict.org</w:t>
        </w:r>
      </w:hyperlink>
    </w:p>
    <w:p w:rsidR="00282885" w:rsidRPr="00C3360C" w:rsidRDefault="00282885" w:rsidP="00282885">
      <w:pPr>
        <w:pStyle w:val="papertitle"/>
        <w:jc w:val="left"/>
        <w:rPr>
          <w:rFonts w:ascii="Arial" w:eastAsia="Malgun Gothic" w:hAnsi="Arial" w:cs="Arial"/>
          <w:sz w:val="20"/>
          <w:szCs w:val="20"/>
          <w:lang w:val="en-GB" w:eastAsia="en-US"/>
        </w:rPr>
      </w:pPr>
      <w:r>
        <w:rPr>
          <w:rFonts w:ascii="Arial" w:eastAsia="Malgun Gothic" w:hAnsi="Arial" w:cs="Arial"/>
          <w:sz w:val="20"/>
          <w:szCs w:val="20"/>
          <w:lang w:val="en-GB" w:eastAsia="en-US"/>
        </w:rPr>
        <w:t>[6</w:t>
      </w:r>
      <w:r w:rsidRPr="00282885">
        <w:rPr>
          <w:rFonts w:ascii="Arial" w:eastAsia="Malgun Gothic" w:hAnsi="Arial" w:cs="Arial"/>
          <w:sz w:val="20"/>
          <w:szCs w:val="20"/>
          <w:lang w:val="en-GB" w:eastAsia="en-US"/>
        </w:rPr>
        <w:t xml:space="preserve">] François </w:t>
      </w:r>
      <w:proofErr w:type="spellStart"/>
      <w:r w:rsidRPr="00282885">
        <w:rPr>
          <w:rFonts w:ascii="Arial" w:eastAsia="Malgun Gothic" w:hAnsi="Arial" w:cs="Arial"/>
          <w:sz w:val="20"/>
          <w:szCs w:val="20"/>
          <w:lang w:val="en-GB" w:eastAsia="en-US"/>
        </w:rPr>
        <w:t>Delaveau</w:t>
      </w:r>
      <w:proofErr w:type="spellEnd"/>
      <w:r w:rsidRPr="00282885">
        <w:rPr>
          <w:rFonts w:ascii="Arial" w:eastAsia="Malgun Gothic" w:hAnsi="Arial" w:cs="Arial"/>
          <w:sz w:val="20"/>
          <w:szCs w:val="20"/>
          <w:lang w:val="en-GB" w:eastAsia="en-US"/>
        </w:rPr>
        <w:t xml:space="preserve"> et al., “Perspectives of Physical Layer Security (</w:t>
      </w:r>
      <w:proofErr w:type="spellStart"/>
      <w:r w:rsidRPr="00282885">
        <w:rPr>
          <w:rFonts w:ascii="Arial" w:eastAsia="Malgun Gothic" w:hAnsi="Arial" w:cs="Arial"/>
          <w:sz w:val="20"/>
          <w:szCs w:val="20"/>
          <w:lang w:val="en-GB" w:eastAsia="en-US"/>
        </w:rPr>
        <w:t>Physec</w:t>
      </w:r>
      <w:proofErr w:type="spellEnd"/>
      <w:r w:rsidRPr="00282885">
        <w:rPr>
          <w:rFonts w:ascii="Arial" w:eastAsia="Malgun Gothic" w:hAnsi="Arial" w:cs="Arial"/>
          <w:sz w:val="20"/>
          <w:szCs w:val="20"/>
          <w:lang w:val="en-GB" w:eastAsia="en-US"/>
        </w:rPr>
        <w:t xml:space="preserve">) for the improvement of the subscriber privacy and communication confidentiality at the Air Interface, Results for WLANs, </w:t>
      </w:r>
      <w:proofErr w:type="spellStart"/>
      <w:r w:rsidRPr="00282885">
        <w:rPr>
          <w:rFonts w:ascii="Arial" w:eastAsia="Malgun Gothic" w:hAnsi="Arial" w:cs="Arial"/>
          <w:sz w:val="20"/>
          <w:szCs w:val="20"/>
          <w:lang w:val="en-GB" w:eastAsia="en-US"/>
        </w:rPr>
        <w:t>IoT</w:t>
      </w:r>
      <w:proofErr w:type="spellEnd"/>
      <w:r w:rsidRPr="00282885">
        <w:rPr>
          <w:rFonts w:ascii="Arial" w:eastAsia="Malgun Gothic" w:hAnsi="Arial" w:cs="Arial"/>
          <w:sz w:val="20"/>
          <w:szCs w:val="20"/>
          <w:lang w:val="en-GB" w:eastAsia="en-US"/>
        </w:rPr>
        <w:t xml:space="preserve"> and </w:t>
      </w:r>
      <w:proofErr w:type="spellStart"/>
      <w:r w:rsidRPr="00282885">
        <w:rPr>
          <w:rFonts w:ascii="Arial" w:eastAsia="Malgun Gothic" w:hAnsi="Arial" w:cs="Arial"/>
          <w:sz w:val="20"/>
          <w:szCs w:val="20"/>
          <w:lang w:val="en-GB" w:eastAsia="en-US"/>
        </w:rPr>
        <w:t>radiocells</w:t>
      </w:r>
      <w:proofErr w:type="spellEnd"/>
      <w:r w:rsidRPr="00282885">
        <w:rPr>
          <w:rFonts w:ascii="Arial" w:eastAsia="Malgun Gothic" w:hAnsi="Arial" w:cs="Arial"/>
          <w:sz w:val="20"/>
          <w:szCs w:val="20"/>
          <w:lang w:val="en-GB" w:eastAsia="en-US"/>
        </w:rPr>
        <w:t>” I</w:t>
      </w:r>
      <w:r w:rsidRPr="00282885">
        <w:rPr>
          <w:rFonts w:ascii="Arial" w:eastAsia="Malgun Gothic" w:hAnsi="Arial" w:cs="Arial"/>
          <w:bCs/>
          <w:sz w:val="20"/>
          <w:szCs w:val="20"/>
          <w:lang w:val="en-GB" w:eastAsia="en-US"/>
        </w:rPr>
        <w:t>nternational WS on Future Radio Technologies – Air Interface – 2016 – January 27-28</w:t>
      </w:r>
      <w:r w:rsidRPr="00282885">
        <w:rPr>
          <w:rFonts w:ascii="Arial" w:eastAsia="Malgun Gothic" w:hAnsi="Arial" w:cs="Arial"/>
          <w:i/>
          <w:iCs/>
          <w:sz w:val="20"/>
          <w:szCs w:val="20"/>
          <w:lang w:val="en-GB" w:eastAsia="en-US"/>
        </w:rPr>
        <w:t xml:space="preserve">, ETSI </w:t>
      </w:r>
      <w:r w:rsidRPr="00282885">
        <w:rPr>
          <w:rFonts w:ascii="Arial" w:eastAsia="Malgun Gothic" w:hAnsi="Arial" w:cs="Arial"/>
          <w:bCs/>
          <w:sz w:val="20"/>
          <w:szCs w:val="20"/>
          <w:lang w:val="en-GB" w:eastAsia="en-US"/>
        </w:rPr>
        <w:t xml:space="preserve">Sophia </w:t>
      </w:r>
      <w:proofErr w:type="spellStart"/>
      <w:r w:rsidRPr="00282885">
        <w:rPr>
          <w:rFonts w:ascii="Arial" w:eastAsia="Malgun Gothic" w:hAnsi="Arial" w:cs="Arial"/>
          <w:bCs/>
          <w:sz w:val="20"/>
          <w:szCs w:val="20"/>
          <w:lang w:val="en-GB" w:eastAsia="en-US"/>
        </w:rPr>
        <w:t>Antipolis</w:t>
      </w:r>
      <w:proofErr w:type="spellEnd"/>
      <w:r w:rsidRPr="00282885">
        <w:rPr>
          <w:rFonts w:ascii="Arial" w:eastAsia="Malgun Gothic" w:hAnsi="Arial" w:cs="Arial"/>
          <w:bCs/>
          <w:sz w:val="20"/>
          <w:szCs w:val="20"/>
          <w:lang w:val="en-GB" w:eastAsia="en-US"/>
        </w:rPr>
        <w:t xml:space="preserve"> – France. Available </w:t>
      </w:r>
      <w:hyperlink r:id="rId15" w:history="1">
        <w:r w:rsidRPr="00282885">
          <w:rPr>
            <w:rStyle w:val="Lienhypertexte"/>
            <w:rFonts w:ascii="Arial" w:eastAsia="Malgun Gothic" w:hAnsi="Arial" w:cs="Arial"/>
            <w:bCs/>
            <w:sz w:val="20"/>
            <w:szCs w:val="20"/>
            <w:lang w:val="en-GB" w:eastAsia="en-US"/>
          </w:rPr>
          <w:t>online</w:t>
        </w:r>
      </w:hyperlink>
    </w:p>
    <w:p w:rsidR="00980DB7" w:rsidRPr="003E1374" w:rsidRDefault="00231355" w:rsidP="003E1374">
      <w:pPr>
        <w:rPr>
          <w:rFonts w:ascii="Arial" w:hAnsi="Arial" w:cs="Arial"/>
        </w:rPr>
      </w:pPr>
      <w:r>
        <w:rPr>
          <w:rFonts w:ascii="Arial" w:hAnsi="Arial" w:cs="Arial"/>
        </w:rPr>
        <w:t>[</w:t>
      </w:r>
      <w:r w:rsidR="00282885">
        <w:rPr>
          <w:rFonts w:ascii="Arial" w:hAnsi="Arial" w:cs="Arial"/>
        </w:rPr>
        <w:t>7</w:t>
      </w:r>
      <w:r>
        <w:rPr>
          <w:rFonts w:ascii="Arial" w:hAnsi="Arial" w:cs="Arial"/>
        </w:rPr>
        <w:t xml:space="preserve">] </w:t>
      </w:r>
      <w:r w:rsidRPr="00231355">
        <w:rPr>
          <w:rFonts w:ascii="Arial" w:hAnsi="Arial" w:cs="Arial"/>
        </w:rPr>
        <w:t>3GPP TR 22.862: "Feasibility Study on New Services and Markets Technology Enablers - Critical Communications".</w:t>
      </w:r>
    </w:p>
    <w:sectPr w:rsidR="00980DB7" w:rsidRPr="003E137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4E4" w:rsidRDefault="007004E4">
      <w:r>
        <w:separator/>
      </w:r>
    </w:p>
  </w:endnote>
  <w:endnote w:type="continuationSeparator" w:id="0">
    <w:p w:rsidR="007004E4" w:rsidRDefault="0070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4E4" w:rsidRDefault="007004E4">
      <w:r>
        <w:separator/>
      </w:r>
    </w:p>
  </w:footnote>
  <w:footnote w:type="continuationSeparator" w:id="0">
    <w:p w:rsidR="007004E4" w:rsidRDefault="007004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F8EE2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6B20AD4"/>
    <w:multiLevelType w:val="hybridMultilevel"/>
    <w:tmpl w:val="0FBCF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F4F7A25"/>
    <w:multiLevelType w:val="hybridMultilevel"/>
    <w:tmpl w:val="68AE4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81D4662"/>
    <w:multiLevelType w:val="hybridMultilevel"/>
    <w:tmpl w:val="C8D0678E"/>
    <w:lvl w:ilvl="0" w:tplc="2ABE45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1F733575"/>
    <w:multiLevelType w:val="hybridMultilevel"/>
    <w:tmpl w:val="FFF4D3D8"/>
    <w:lvl w:ilvl="0" w:tplc="99CC9B94">
      <w:start w:val="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751552"/>
    <w:multiLevelType w:val="hybridMultilevel"/>
    <w:tmpl w:val="5D4221C0"/>
    <w:lvl w:ilvl="0" w:tplc="12F00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5DA41DE1"/>
    <w:multiLevelType w:val="hybridMultilevel"/>
    <w:tmpl w:val="5D4221C0"/>
    <w:lvl w:ilvl="0" w:tplc="12F00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E5A7211"/>
    <w:multiLevelType w:val="hybridMultilevel"/>
    <w:tmpl w:val="F4AAA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9F1EDA"/>
    <w:multiLevelType w:val="hybridMultilevel"/>
    <w:tmpl w:val="6BBEDAFE"/>
    <w:lvl w:ilvl="0" w:tplc="08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6EB57D6"/>
    <w:multiLevelType w:val="hybridMultilevel"/>
    <w:tmpl w:val="2DA80B2C"/>
    <w:lvl w:ilvl="0" w:tplc="2DFEBC8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D016A51"/>
    <w:multiLevelType w:val="hybridMultilevel"/>
    <w:tmpl w:val="AE7AEF56"/>
    <w:lvl w:ilvl="0" w:tplc="2DA0BD0A">
      <w:numFmt w:val="bullet"/>
      <w:lvlText w:val=""/>
      <w:lvlJc w:val="left"/>
      <w:pPr>
        <w:ind w:left="720" w:hanging="360"/>
      </w:pPr>
      <w:rPr>
        <w:rFonts w:ascii="Wingdings" w:eastAsia="Malgun Gothic"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9"/>
  </w:num>
  <w:num w:numId="7">
    <w:abstractNumId w:val="11"/>
  </w:num>
  <w:num w:numId="8">
    <w:abstractNumId w:val="28"/>
  </w:num>
  <w:num w:numId="9">
    <w:abstractNumId w:val="21"/>
  </w:num>
  <w:num w:numId="10">
    <w:abstractNumId w:val="25"/>
  </w:num>
  <w:num w:numId="11">
    <w:abstractNumId w:val="16"/>
  </w:num>
  <w:num w:numId="12">
    <w:abstractNumId w:val="2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7"/>
  </w:num>
  <w:num w:numId="21">
    <w:abstractNumId w:val="10"/>
  </w:num>
  <w:num w:numId="22">
    <w:abstractNumId w:val="27"/>
  </w:num>
  <w:num w:numId="23">
    <w:abstractNumId w:val="0"/>
  </w:num>
  <w:num w:numId="24">
    <w:abstractNumId w:val="22"/>
  </w:num>
  <w:num w:numId="25">
    <w:abstractNumId w:val="12"/>
  </w:num>
  <w:num w:numId="26">
    <w:abstractNumId w:val="23"/>
  </w:num>
  <w:num w:numId="27">
    <w:abstractNumId w:val="14"/>
  </w:num>
  <w:num w:numId="28">
    <w:abstractNumId w:val="24"/>
  </w:num>
  <w:num w:numId="29">
    <w:abstractNumId w:val="26"/>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44"/>
    <w:rsid w:val="00007233"/>
    <w:rsid w:val="00017BCC"/>
    <w:rsid w:val="00023DF5"/>
    <w:rsid w:val="000335C7"/>
    <w:rsid w:val="00040398"/>
    <w:rsid w:val="0007293B"/>
    <w:rsid w:val="00083023"/>
    <w:rsid w:val="00085B24"/>
    <w:rsid w:val="000929FC"/>
    <w:rsid w:val="000B4A8C"/>
    <w:rsid w:val="000B7CFA"/>
    <w:rsid w:val="000C1EAD"/>
    <w:rsid w:val="000C3511"/>
    <w:rsid w:val="000C624D"/>
    <w:rsid w:val="000E07EA"/>
    <w:rsid w:val="000E7DEA"/>
    <w:rsid w:val="000F0F2F"/>
    <w:rsid w:val="000F7405"/>
    <w:rsid w:val="00100D24"/>
    <w:rsid w:val="00112260"/>
    <w:rsid w:val="001268AC"/>
    <w:rsid w:val="0013291C"/>
    <w:rsid w:val="0014166F"/>
    <w:rsid w:val="0014410F"/>
    <w:rsid w:val="001464C9"/>
    <w:rsid w:val="00163D53"/>
    <w:rsid w:val="001753E1"/>
    <w:rsid w:val="00186D1C"/>
    <w:rsid w:val="00195046"/>
    <w:rsid w:val="001A2495"/>
    <w:rsid w:val="001A731A"/>
    <w:rsid w:val="001B11DC"/>
    <w:rsid w:val="001C308B"/>
    <w:rsid w:val="001C5CD9"/>
    <w:rsid w:val="001C7BED"/>
    <w:rsid w:val="001E32C0"/>
    <w:rsid w:val="001F37F8"/>
    <w:rsid w:val="00202823"/>
    <w:rsid w:val="002134F6"/>
    <w:rsid w:val="0022116F"/>
    <w:rsid w:val="00231355"/>
    <w:rsid w:val="002338F5"/>
    <w:rsid w:val="00251049"/>
    <w:rsid w:val="002565EA"/>
    <w:rsid w:val="00256854"/>
    <w:rsid w:val="0027741F"/>
    <w:rsid w:val="00282885"/>
    <w:rsid w:val="0028651A"/>
    <w:rsid w:val="002B3E50"/>
    <w:rsid w:val="002D326B"/>
    <w:rsid w:val="002D6EFF"/>
    <w:rsid w:val="002E1ED5"/>
    <w:rsid w:val="002E363C"/>
    <w:rsid w:val="002F7522"/>
    <w:rsid w:val="00303BD7"/>
    <w:rsid w:val="0032122F"/>
    <w:rsid w:val="00342332"/>
    <w:rsid w:val="00364732"/>
    <w:rsid w:val="00364BFB"/>
    <w:rsid w:val="00367D33"/>
    <w:rsid w:val="003775F1"/>
    <w:rsid w:val="0038304D"/>
    <w:rsid w:val="003906FC"/>
    <w:rsid w:val="00393FE3"/>
    <w:rsid w:val="003A71C1"/>
    <w:rsid w:val="003C217D"/>
    <w:rsid w:val="003C3BD7"/>
    <w:rsid w:val="003E1374"/>
    <w:rsid w:val="003E1A71"/>
    <w:rsid w:val="003E4BDB"/>
    <w:rsid w:val="003F03C2"/>
    <w:rsid w:val="003F5B6F"/>
    <w:rsid w:val="004179C3"/>
    <w:rsid w:val="00432E57"/>
    <w:rsid w:val="00440DAB"/>
    <w:rsid w:val="00442491"/>
    <w:rsid w:val="00450BBE"/>
    <w:rsid w:val="00463F1D"/>
    <w:rsid w:val="00465B4F"/>
    <w:rsid w:val="004706C1"/>
    <w:rsid w:val="004934A1"/>
    <w:rsid w:val="004A2769"/>
    <w:rsid w:val="004B1B73"/>
    <w:rsid w:val="00502B4A"/>
    <w:rsid w:val="005147F8"/>
    <w:rsid w:val="00516883"/>
    <w:rsid w:val="0052282A"/>
    <w:rsid w:val="00532C44"/>
    <w:rsid w:val="00560999"/>
    <w:rsid w:val="005B4C62"/>
    <w:rsid w:val="005D4BE8"/>
    <w:rsid w:val="005E1411"/>
    <w:rsid w:val="005E691A"/>
    <w:rsid w:val="0060197C"/>
    <w:rsid w:val="00613CEC"/>
    <w:rsid w:val="00624186"/>
    <w:rsid w:val="006357C7"/>
    <w:rsid w:val="00641DE0"/>
    <w:rsid w:val="0064401D"/>
    <w:rsid w:val="006514B1"/>
    <w:rsid w:val="00653E62"/>
    <w:rsid w:val="00655460"/>
    <w:rsid w:val="006562C1"/>
    <w:rsid w:val="00660DFB"/>
    <w:rsid w:val="006819BA"/>
    <w:rsid w:val="00692F73"/>
    <w:rsid w:val="00694F8A"/>
    <w:rsid w:val="006A0D0B"/>
    <w:rsid w:val="006A3ED1"/>
    <w:rsid w:val="006A7282"/>
    <w:rsid w:val="006D102D"/>
    <w:rsid w:val="006E0ABF"/>
    <w:rsid w:val="006E0E2B"/>
    <w:rsid w:val="006E31B4"/>
    <w:rsid w:val="007004E4"/>
    <w:rsid w:val="007276DB"/>
    <w:rsid w:val="00741330"/>
    <w:rsid w:val="00741B82"/>
    <w:rsid w:val="00746402"/>
    <w:rsid w:val="00747EAB"/>
    <w:rsid w:val="00750D91"/>
    <w:rsid w:val="007729AC"/>
    <w:rsid w:val="00773C3E"/>
    <w:rsid w:val="007906F0"/>
    <w:rsid w:val="00791975"/>
    <w:rsid w:val="007A7319"/>
    <w:rsid w:val="007B3F8D"/>
    <w:rsid w:val="007C1CE8"/>
    <w:rsid w:val="007C3D03"/>
    <w:rsid w:val="007D762E"/>
    <w:rsid w:val="00800E58"/>
    <w:rsid w:val="00806464"/>
    <w:rsid w:val="00806F20"/>
    <w:rsid w:val="00826BEC"/>
    <w:rsid w:val="0083599D"/>
    <w:rsid w:val="0085595A"/>
    <w:rsid w:val="00861562"/>
    <w:rsid w:val="00870D1A"/>
    <w:rsid w:val="00871B30"/>
    <w:rsid w:val="00894A3C"/>
    <w:rsid w:val="008C707F"/>
    <w:rsid w:val="008C794F"/>
    <w:rsid w:val="008D4967"/>
    <w:rsid w:val="008F758F"/>
    <w:rsid w:val="00902DA4"/>
    <w:rsid w:val="00903569"/>
    <w:rsid w:val="009063A7"/>
    <w:rsid w:val="00921387"/>
    <w:rsid w:val="00934076"/>
    <w:rsid w:val="0093627B"/>
    <w:rsid w:val="00937673"/>
    <w:rsid w:val="00952D40"/>
    <w:rsid w:val="0096198F"/>
    <w:rsid w:val="00962383"/>
    <w:rsid w:val="0096766B"/>
    <w:rsid w:val="00973B44"/>
    <w:rsid w:val="00980DB7"/>
    <w:rsid w:val="00982CC9"/>
    <w:rsid w:val="00992502"/>
    <w:rsid w:val="009A2621"/>
    <w:rsid w:val="009A7F1F"/>
    <w:rsid w:val="009D6516"/>
    <w:rsid w:val="009D7E1E"/>
    <w:rsid w:val="009E5AAB"/>
    <w:rsid w:val="009F0DD5"/>
    <w:rsid w:val="009F151C"/>
    <w:rsid w:val="00A23606"/>
    <w:rsid w:val="00A443E5"/>
    <w:rsid w:val="00A53B4C"/>
    <w:rsid w:val="00A60A90"/>
    <w:rsid w:val="00A756F2"/>
    <w:rsid w:val="00A7737A"/>
    <w:rsid w:val="00A80B6B"/>
    <w:rsid w:val="00A90065"/>
    <w:rsid w:val="00A949D5"/>
    <w:rsid w:val="00AA0A80"/>
    <w:rsid w:val="00AA303B"/>
    <w:rsid w:val="00AC388F"/>
    <w:rsid w:val="00AC676E"/>
    <w:rsid w:val="00AD48AD"/>
    <w:rsid w:val="00AE2D1A"/>
    <w:rsid w:val="00B15924"/>
    <w:rsid w:val="00B21456"/>
    <w:rsid w:val="00B42781"/>
    <w:rsid w:val="00B42E28"/>
    <w:rsid w:val="00B44C69"/>
    <w:rsid w:val="00B51B61"/>
    <w:rsid w:val="00B56984"/>
    <w:rsid w:val="00B576E6"/>
    <w:rsid w:val="00B613FE"/>
    <w:rsid w:val="00B64229"/>
    <w:rsid w:val="00B660F2"/>
    <w:rsid w:val="00B7791C"/>
    <w:rsid w:val="00BA58F3"/>
    <w:rsid w:val="00BD1C42"/>
    <w:rsid w:val="00BE39A0"/>
    <w:rsid w:val="00BE7191"/>
    <w:rsid w:val="00BE7E04"/>
    <w:rsid w:val="00C039AB"/>
    <w:rsid w:val="00C060E5"/>
    <w:rsid w:val="00C10024"/>
    <w:rsid w:val="00C32575"/>
    <w:rsid w:val="00C3360C"/>
    <w:rsid w:val="00C35B48"/>
    <w:rsid w:val="00C65882"/>
    <w:rsid w:val="00C737EA"/>
    <w:rsid w:val="00C958C9"/>
    <w:rsid w:val="00CA1DF1"/>
    <w:rsid w:val="00CB3D4E"/>
    <w:rsid w:val="00CB5A09"/>
    <w:rsid w:val="00CC4578"/>
    <w:rsid w:val="00CD11A4"/>
    <w:rsid w:val="00CE4176"/>
    <w:rsid w:val="00D118A6"/>
    <w:rsid w:val="00D211CF"/>
    <w:rsid w:val="00D308F7"/>
    <w:rsid w:val="00D33CE2"/>
    <w:rsid w:val="00D52AE3"/>
    <w:rsid w:val="00D60E66"/>
    <w:rsid w:val="00D9097F"/>
    <w:rsid w:val="00D914E4"/>
    <w:rsid w:val="00D96DBC"/>
    <w:rsid w:val="00DA5721"/>
    <w:rsid w:val="00DA79B5"/>
    <w:rsid w:val="00DB1219"/>
    <w:rsid w:val="00DB38F2"/>
    <w:rsid w:val="00DD52ED"/>
    <w:rsid w:val="00DD65AE"/>
    <w:rsid w:val="00DE2C94"/>
    <w:rsid w:val="00E20276"/>
    <w:rsid w:val="00E60409"/>
    <w:rsid w:val="00E634DC"/>
    <w:rsid w:val="00E83E81"/>
    <w:rsid w:val="00E8477B"/>
    <w:rsid w:val="00E8526A"/>
    <w:rsid w:val="00E90F8E"/>
    <w:rsid w:val="00EB0942"/>
    <w:rsid w:val="00EB1B05"/>
    <w:rsid w:val="00EB1D8E"/>
    <w:rsid w:val="00EB3D64"/>
    <w:rsid w:val="00EC65FA"/>
    <w:rsid w:val="00EE41C5"/>
    <w:rsid w:val="00F02477"/>
    <w:rsid w:val="00F23ADB"/>
    <w:rsid w:val="00F37CA7"/>
    <w:rsid w:val="00F41D4D"/>
    <w:rsid w:val="00F43A90"/>
    <w:rsid w:val="00F725EF"/>
    <w:rsid w:val="00FC1A58"/>
    <w:rsid w:val="00FE3F0B"/>
    <w:rsid w:val="00FE6017"/>
    <w:rsid w:val="00FF03A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uiPriority w:val="99"/>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character" w:customStyle="1" w:styleId="31">
    <w:name w:val="일반 표 31"/>
    <w:uiPriority w:val="19"/>
    <w:qFormat/>
    <w:rsid w:val="00E60409"/>
    <w:rPr>
      <w:i/>
      <w:iCs/>
      <w:color w:val="404040"/>
    </w:rPr>
  </w:style>
  <w:style w:type="character" w:styleId="Accentuation">
    <w:name w:val="Emphasis"/>
    <w:uiPriority w:val="20"/>
    <w:qFormat/>
    <w:rsid w:val="00EB3D64"/>
    <w:rPr>
      <w:i/>
      <w:iCs/>
    </w:rPr>
  </w:style>
  <w:style w:type="character" w:customStyle="1" w:styleId="highlight">
    <w:name w:val="highlight"/>
    <w:rsid w:val="00BE7E04"/>
  </w:style>
  <w:style w:type="character" w:customStyle="1" w:styleId="EditorsNoteChar">
    <w:name w:val="Editor's Note Char"/>
    <w:aliases w:val="EN Char,Editor's Note Char1"/>
    <w:link w:val="EditorsNote"/>
    <w:locked/>
    <w:rsid w:val="00D33CE2"/>
    <w:rPr>
      <w:rFonts w:ascii="Times New Roman" w:hAnsi="Times New Roman"/>
      <w:color w:val="FF0000"/>
      <w:lang w:val="en-GB" w:eastAsia="en-US"/>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96198F"/>
    <w:rPr>
      <w:rFonts w:ascii="Arial" w:hAnsi="Arial"/>
      <w:b/>
      <w:noProof/>
      <w:sz w:val="18"/>
      <w:lang w:val="en-GB" w:eastAsia="en-US"/>
    </w:rPr>
  </w:style>
  <w:style w:type="paragraph" w:styleId="Paragraphedeliste">
    <w:name w:val="List Paragraph"/>
    <w:basedOn w:val="Normal"/>
    <w:uiPriority w:val="34"/>
    <w:qFormat/>
    <w:rsid w:val="00747EAB"/>
    <w:pPr>
      <w:ind w:left="720"/>
      <w:contextualSpacing/>
    </w:pPr>
  </w:style>
  <w:style w:type="character" w:styleId="lev">
    <w:name w:val="Strong"/>
    <w:basedOn w:val="Policepardfaut"/>
    <w:uiPriority w:val="22"/>
    <w:qFormat/>
    <w:rsid w:val="00C3360C"/>
    <w:rPr>
      <w:b/>
      <w:bCs/>
    </w:rPr>
  </w:style>
  <w:style w:type="paragraph" w:customStyle="1" w:styleId="papertitle">
    <w:name w:val="paper title"/>
    <w:rsid w:val="00C3360C"/>
    <w:pPr>
      <w:suppressAutoHyphens/>
      <w:spacing w:after="120"/>
      <w:jc w:val="center"/>
    </w:pPr>
    <w:rPr>
      <w:rFonts w:ascii="Times New Roman" w:eastAsia="MS Mincho" w:hAnsi="Times New Roman"/>
      <w:sz w:val="48"/>
      <w:szCs w:val="4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link w:val="En-tteCar"/>
    <w:uiPriority w:val="99"/>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character" w:customStyle="1" w:styleId="31">
    <w:name w:val="일반 표 31"/>
    <w:uiPriority w:val="19"/>
    <w:qFormat/>
    <w:rsid w:val="00E60409"/>
    <w:rPr>
      <w:i/>
      <w:iCs/>
      <w:color w:val="404040"/>
    </w:rPr>
  </w:style>
  <w:style w:type="character" w:styleId="Accentuation">
    <w:name w:val="Emphasis"/>
    <w:uiPriority w:val="20"/>
    <w:qFormat/>
    <w:rsid w:val="00EB3D64"/>
    <w:rPr>
      <w:i/>
      <w:iCs/>
    </w:rPr>
  </w:style>
  <w:style w:type="character" w:customStyle="1" w:styleId="highlight">
    <w:name w:val="highlight"/>
    <w:rsid w:val="00BE7E04"/>
  </w:style>
  <w:style w:type="character" w:customStyle="1" w:styleId="EditorsNoteChar">
    <w:name w:val="Editor's Note Char"/>
    <w:aliases w:val="EN Char,Editor's Note Char1"/>
    <w:link w:val="EditorsNote"/>
    <w:locked/>
    <w:rsid w:val="00D33CE2"/>
    <w:rPr>
      <w:rFonts w:ascii="Times New Roman" w:hAnsi="Times New Roman"/>
      <w:color w:val="FF0000"/>
      <w:lang w:val="en-GB" w:eastAsia="en-US"/>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96198F"/>
    <w:rPr>
      <w:rFonts w:ascii="Arial" w:hAnsi="Arial"/>
      <w:b/>
      <w:noProof/>
      <w:sz w:val="18"/>
      <w:lang w:val="en-GB" w:eastAsia="en-US"/>
    </w:rPr>
  </w:style>
  <w:style w:type="paragraph" w:styleId="Paragraphedeliste">
    <w:name w:val="List Paragraph"/>
    <w:basedOn w:val="Normal"/>
    <w:uiPriority w:val="34"/>
    <w:qFormat/>
    <w:rsid w:val="00747EAB"/>
    <w:pPr>
      <w:ind w:left="720"/>
      <w:contextualSpacing/>
    </w:pPr>
  </w:style>
  <w:style w:type="character" w:styleId="lev">
    <w:name w:val="Strong"/>
    <w:basedOn w:val="Policepardfaut"/>
    <w:uiPriority w:val="22"/>
    <w:qFormat/>
    <w:rsid w:val="00C3360C"/>
    <w:rPr>
      <w:b/>
      <w:bCs/>
    </w:rPr>
  </w:style>
  <w:style w:type="paragraph" w:customStyle="1" w:styleId="papertitle">
    <w:name w:val="paper title"/>
    <w:rsid w:val="00C3360C"/>
    <w:pPr>
      <w:suppressAutoHyphens/>
      <w:spacing w:after="120"/>
      <w:jc w:val="center"/>
    </w:pPr>
    <w:rPr>
      <w:rFonts w:ascii="Times New Roman" w:eastAsia="MS Mincho" w:hAnsi="Times New Roman"/>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2097">
      <w:bodyDiv w:val="1"/>
      <w:marLeft w:val="0"/>
      <w:marRight w:val="0"/>
      <w:marTop w:val="0"/>
      <w:marBottom w:val="0"/>
      <w:divBdr>
        <w:top w:val="none" w:sz="0" w:space="0" w:color="auto"/>
        <w:left w:val="none" w:sz="0" w:space="0" w:color="auto"/>
        <w:bottom w:val="none" w:sz="0" w:space="0" w:color="auto"/>
        <w:right w:val="none" w:sz="0" w:space="0" w:color="auto"/>
      </w:divBdr>
      <w:divsChild>
        <w:div w:id="1263411683">
          <w:marLeft w:val="0"/>
          <w:marRight w:val="0"/>
          <w:marTop w:val="0"/>
          <w:marBottom w:val="0"/>
          <w:divBdr>
            <w:top w:val="none" w:sz="0" w:space="0" w:color="auto"/>
            <w:left w:val="none" w:sz="0" w:space="0" w:color="auto"/>
            <w:bottom w:val="none" w:sz="0" w:space="0" w:color="auto"/>
            <w:right w:val="none" w:sz="0" w:space="0" w:color="auto"/>
          </w:divBdr>
        </w:div>
        <w:div w:id="1714840615">
          <w:marLeft w:val="0"/>
          <w:marRight w:val="0"/>
          <w:marTop w:val="0"/>
          <w:marBottom w:val="0"/>
          <w:divBdr>
            <w:top w:val="none" w:sz="0" w:space="0" w:color="auto"/>
            <w:left w:val="none" w:sz="0" w:space="0" w:color="auto"/>
            <w:bottom w:val="none" w:sz="0" w:space="0" w:color="auto"/>
            <w:right w:val="none" w:sz="0" w:space="0" w:color="auto"/>
          </w:divBdr>
        </w:div>
      </w:divsChild>
    </w:div>
    <w:div w:id="195581929">
      <w:bodyDiv w:val="1"/>
      <w:marLeft w:val="0"/>
      <w:marRight w:val="0"/>
      <w:marTop w:val="0"/>
      <w:marBottom w:val="0"/>
      <w:divBdr>
        <w:top w:val="none" w:sz="0" w:space="0" w:color="auto"/>
        <w:left w:val="none" w:sz="0" w:space="0" w:color="auto"/>
        <w:bottom w:val="none" w:sz="0" w:space="0" w:color="auto"/>
        <w:right w:val="none" w:sz="0" w:space="0" w:color="auto"/>
      </w:divBdr>
      <w:divsChild>
        <w:div w:id="599989667">
          <w:marLeft w:val="0"/>
          <w:marRight w:val="0"/>
          <w:marTop w:val="0"/>
          <w:marBottom w:val="0"/>
          <w:divBdr>
            <w:top w:val="none" w:sz="0" w:space="0" w:color="auto"/>
            <w:left w:val="none" w:sz="0" w:space="0" w:color="auto"/>
            <w:bottom w:val="none" w:sz="0" w:space="0" w:color="auto"/>
            <w:right w:val="none" w:sz="0" w:space="0" w:color="auto"/>
          </w:divBdr>
        </w:div>
        <w:div w:id="1035692890">
          <w:marLeft w:val="0"/>
          <w:marRight w:val="0"/>
          <w:marTop w:val="0"/>
          <w:marBottom w:val="0"/>
          <w:divBdr>
            <w:top w:val="none" w:sz="0" w:space="0" w:color="auto"/>
            <w:left w:val="none" w:sz="0" w:space="0" w:color="auto"/>
            <w:bottom w:val="none" w:sz="0" w:space="0" w:color="auto"/>
            <w:right w:val="none" w:sz="0" w:space="0" w:color="auto"/>
          </w:divBdr>
        </w:div>
        <w:div w:id="1410619223">
          <w:marLeft w:val="0"/>
          <w:marRight w:val="0"/>
          <w:marTop w:val="0"/>
          <w:marBottom w:val="0"/>
          <w:divBdr>
            <w:top w:val="none" w:sz="0" w:space="0" w:color="auto"/>
            <w:left w:val="none" w:sz="0" w:space="0" w:color="auto"/>
            <w:bottom w:val="none" w:sz="0" w:space="0" w:color="auto"/>
            <w:right w:val="none" w:sz="0" w:space="0" w:color="auto"/>
          </w:divBdr>
        </w:div>
        <w:div w:id="1830830229">
          <w:marLeft w:val="0"/>
          <w:marRight w:val="0"/>
          <w:marTop w:val="0"/>
          <w:marBottom w:val="0"/>
          <w:divBdr>
            <w:top w:val="none" w:sz="0" w:space="0" w:color="auto"/>
            <w:left w:val="none" w:sz="0" w:space="0" w:color="auto"/>
            <w:bottom w:val="none" w:sz="0" w:space="0" w:color="auto"/>
            <w:right w:val="none" w:sz="0" w:space="0" w:color="auto"/>
          </w:divBdr>
        </w:div>
        <w:div w:id="1929342640">
          <w:marLeft w:val="0"/>
          <w:marRight w:val="0"/>
          <w:marTop w:val="0"/>
          <w:marBottom w:val="0"/>
          <w:divBdr>
            <w:top w:val="none" w:sz="0" w:space="0" w:color="auto"/>
            <w:left w:val="none" w:sz="0" w:space="0" w:color="auto"/>
            <w:bottom w:val="none" w:sz="0" w:space="0" w:color="auto"/>
            <w:right w:val="none" w:sz="0" w:space="0" w:color="auto"/>
          </w:divBdr>
        </w:div>
      </w:divsChild>
    </w:div>
    <w:div w:id="396822025">
      <w:bodyDiv w:val="1"/>
      <w:marLeft w:val="0"/>
      <w:marRight w:val="0"/>
      <w:marTop w:val="0"/>
      <w:marBottom w:val="0"/>
      <w:divBdr>
        <w:top w:val="none" w:sz="0" w:space="0" w:color="auto"/>
        <w:left w:val="none" w:sz="0" w:space="0" w:color="auto"/>
        <w:bottom w:val="none" w:sz="0" w:space="0" w:color="auto"/>
        <w:right w:val="none" w:sz="0" w:space="0" w:color="auto"/>
      </w:divBdr>
      <w:divsChild>
        <w:div w:id="181625490">
          <w:marLeft w:val="0"/>
          <w:marRight w:val="0"/>
          <w:marTop w:val="0"/>
          <w:marBottom w:val="0"/>
          <w:divBdr>
            <w:top w:val="none" w:sz="0" w:space="0" w:color="auto"/>
            <w:left w:val="none" w:sz="0" w:space="0" w:color="auto"/>
            <w:bottom w:val="none" w:sz="0" w:space="0" w:color="auto"/>
            <w:right w:val="none" w:sz="0" w:space="0" w:color="auto"/>
          </w:divBdr>
        </w:div>
        <w:div w:id="433483263">
          <w:marLeft w:val="0"/>
          <w:marRight w:val="0"/>
          <w:marTop w:val="0"/>
          <w:marBottom w:val="0"/>
          <w:divBdr>
            <w:top w:val="none" w:sz="0" w:space="0" w:color="auto"/>
            <w:left w:val="none" w:sz="0" w:space="0" w:color="auto"/>
            <w:bottom w:val="none" w:sz="0" w:space="0" w:color="auto"/>
            <w:right w:val="none" w:sz="0" w:space="0" w:color="auto"/>
          </w:divBdr>
        </w:div>
      </w:divsChild>
    </w:div>
    <w:div w:id="479082117">
      <w:bodyDiv w:val="1"/>
      <w:marLeft w:val="0"/>
      <w:marRight w:val="0"/>
      <w:marTop w:val="0"/>
      <w:marBottom w:val="0"/>
      <w:divBdr>
        <w:top w:val="none" w:sz="0" w:space="0" w:color="auto"/>
        <w:left w:val="none" w:sz="0" w:space="0" w:color="auto"/>
        <w:bottom w:val="none" w:sz="0" w:space="0" w:color="auto"/>
        <w:right w:val="none" w:sz="0" w:space="0" w:color="auto"/>
      </w:divBdr>
      <w:divsChild>
        <w:div w:id="188301227">
          <w:marLeft w:val="0"/>
          <w:marRight w:val="0"/>
          <w:marTop w:val="0"/>
          <w:marBottom w:val="0"/>
          <w:divBdr>
            <w:top w:val="none" w:sz="0" w:space="0" w:color="auto"/>
            <w:left w:val="none" w:sz="0" w:space="0" w:color="auto"/>
            <w:bottom w:val="none" w:sz="0" w:space="0" w:color="auto"/>
            <w:right w:val="none" w:sz="0" w:space="0" w:color="auto"/>
          </w:divBdr>
        </w:div>
        <w:div w:id="320625044">
          <w:marLeft w:val="0"/>
          <w:marRight w:val="0"/>
          <w:marTop w:val="0"/>
          <w:marBottom w:val="0"/>
          <w:divBdr>
            <w:top w:val="none" w:sz="0" w:space="0" w:color="auto"/>
            <w:left w:val="none" w:sz="0" w:space="0" w:color="auto"/>
            <w:bottom w:val="none" w:sz="0" w:space="0" w:color="auto"/>
            <w:right w:val="none" w:sz="0" w:space="0" w:color="auto"/>
          </w:divBdr>
        </w:div>
        <w:div w:id="394594540">
          <w:marLeft w:val="0"/>
          <w:marRight w:val="0"/>
          <w:marTop w:val="0"/>
          <w:marBottom w:val="0"/>
          <w:divBdr>
            <w:top w:val="none" w:sz="0" w:space="0" w:color="auto"/>
            <w:left w:val="none" w:sz="0" w:space="0" w:color="auto"/>
            <w:bottom w:val="none" w:sz="0" w:space="0" w:color="auto"/>
            <w:right w:val="none" w:sz="0" w:space="0" w:color="auto"/>
          </w:divBdr>
        </w:div>
        <w:div w:id="777602120">
          <w:marLeft w:val="0"/>
          <w:marRight w:val="0"/>
          <w:marTop w:val="0"/>
          <w:marBottom w:val="0"/>
          <w:divBdr>
            <w:top w:val="none" w:sz="0" w:space="0" w:color="auto"/>
            <w:left w:val="none" w:sz="0" w:space="0" w:color="auto"/>
            <w:bottom w:val="none" w:sz="0" w:space="0" w:color="auto"/>
            <w:right w:val="none" w:sz="0" w:space="0" w:color="auto"/>
          </w:divBdr>
        </w:div>
        <w:div w:id="1335187456">
          <w:marLeft w:val="0"/>
          <w:marRight w:val="0"/>
          <w:marTop w:val="0"/>
          <w:marBottom w:val="0"/>
          <w:divBdr>
            <w:top w:val="none" w:sz="0" w:space="0" w:color="auto"/>
            <w:left w:val="none" w:sz="0" w:space="0" w:color="auto"/>
            <w:bottom w:val="none" w:sz="0" w:space="0" w:color="auto"/>
            <w:right w:val="none" w:sz="0" w:space="0" w:color="auto"/>
          </w:divBdr>
        </w:div>
        <w:div w:id="1397045755">
          <w:marLeft w:val="0"/>
          <w:marRight w:val="0"/>
          <w:marTop w:val="0"/>
          <w:marBottom w:val="0"/>
          <w:divBdr>
            <w:top w:val="none" w:sz="0" w:space="0" w:color="auto"/>
            <w:left w:val="none" w:sz="0" w:space="0" w:color="auto"/>
            <w:bottom w:val="none" w:sz="0" w:space="0" w:color="auto"/>
            <w:right w:val="none" w:sz="0" w:space="0" w:color="auto"/>
          </w:divBdr>
        </w:div>
        <w:div w:id="1963269533">
          <w:marLeft w:val="0"/>
          <w:marRight w:val="0"/>
          <w:marTop w:val="0"/>
          <w:marBottom w:val="0"/>
          <w:divBdr>
            <w:top w:val="none" w:sz="0" w:space="0" w:color="auto"/>
            <w:left w:val="none" w:sz="0" w:space="0" w:color="auto"/>
            <w:bottom w:val="none" w:sz="0" w:space="0" w:color="auto"/>
            <w:right w:val="none" w:sz="0" w:space="0" w:color="auto"/>
          </w:divBdr>
        </w:div>
      </w:divsChild>
    </w:div>
    <w:div w:id="500126055">
      <w:bodyDiv w:val="1"/>
      <w:marLeft w:val="0"/>
      <w:marRight w:val="0"/>
      <w:marTop w:val="0"/>
      <w:marBottom w:val="0"/>
      <w:divBdr>
        <w:top w:val="none" w:sz="0" w:space="0" w:color="auto"/>
        <w:left w:val="none" w:sz="0" w:space="0" w:color="auto"/>
        <w:bottom w:val="none" w:sz="0" w:space="0" w:color="auto"/>
        <w:right w:val="none" w:sz="0" w:space="0" w:color="auto"/>
      </w:divBdr>
      <w:divsChild>
        <w:div w:id="304434512">
          <w:marLeft w:val="0"/>
          <w:marRight w:val="0"/>
          <w:marTop w:val="0"/>
          <w:marBottom w:val="0"/>
          <w:divBdr>
            <w:top w:val="none" w:sz="0" w:space="0" w:color="auto"/>
            <w:left w:val="none" w:sz="0" w:space="0" w:color="auto"/>
            <w:bottom w:val="none" w:sz="0" w:space="0" w:color="auto"/>
            <w:right w:val="none" w:sz="0" w:space="0" w:color="auto"/>
          </w:divBdr>
        </w:div>
        <w:div w:id="489097174">
          <w:marLeft w:val="0"/>
          <w:marRight w:val="0"/>
          <w:marTop w:val="0"/>
          <w:marBottom w:val="0"/>
          <w:divBdr>
            <w:top w:val="none" w:sz="0" w:space="0" w:color="auto"/>
            <w:left w:val="none" w:sz="0" w:space="0" w:color="auto"/>
            <w:bottom w:val="none" w:sz="0" w:space="0" w:color="auto"/>
            <w:right w:val="none" w:sz="0" w:space="0" w:color="auto"/>
          </w:divBdr>
        </w:div>
        <w:div w:id="552933816">
          <w:marLeft w:val="0"/>
          <w:marRight w:val="0"/>
          <w:marTop w:val="0"/>
          <w:marBottom w:val="0"/>
          <w:divBdr>
            <w:top w:val="none" w:sz="0" w:space="0" w:color="auto"/>
            <w:left w:val="none" w:sz="0" w:space="0" w:color="auto"/>
            <w:bottom w:val="none" w:sz="0" w:space="0" w:color="auto"/>
            <w:right w:val="none" w:sz="0" w:space="0" w:color="auto"/>
          </w:divBdr>
        </w:div>
        <w:div w:id="612712821">
          <w:marLeft w:val="0"/>
          <w:marRight w:val="0"/>
          <w:marTop w:val="0"/>
          <w:marBottom w:val="0"/>
          <w:divBdr>
            <w:top w:val="none" w:sz="0" w:space="0" w:color="auto"/>
            <w:left w:val="none" w:sz="0" w:space="0" w:color="auto"/>
            <w:bottom w:val="none" w:sz="0" w:space="0" w:color="auto"/>
            <w:right w:val="none" w:sz="0" w:space="0" w:color="auto"/>
          </w:divBdr>
        </w:div>
        <w:div w:id="904606844">
          <w:marLeft w:val="0"/>
          <w:marRight w:val="0"/>
          <w:marTop w:val="0"/>
          <w:marBottom w:val="0"/>
          <w:divBdr>
            <w:top w:val="none" w:sz="0" w:space="0" w:color="auto"/>
            <w:left w:val="none" w:sz="0" w:space="0" w:color="auto"/>
            <w:bottom w:val="none" w:sz="0" w:space="0" w:color="auto"/>
            <w:right w:val="none" w:sz="0" w:space="0" w:color="auto"/>
          </w:divBdr>
        </w:div>
        <w:div w:id="909772282">
          <w:marLeft w:val="0"/>
          <w:marRight w:val="0"/>
          <w:marTop w:val="0"/>
          <w:marBottom w:val="0"/>
          <w:divBdr>
            <w:top w:val="none" w:sz="0" w:space="0" w:color="auto"/>
            <w:left w:val="none" w:sz="0" w:space="0" w:color="auto"/>
            <w:bottom w:val="none" w:sz="0" w:space="0" w:color="auto"/>
            <w:right w:val="none" w:sz="0" w:space="0" w:color="auto"/>
          </w:divBdr>
        </w:div>
        <w:div w:id="929505995">
          <w:marLeft w:val="0"/>
          <w:marRight w:val="0"/>
          <w:marTop w:val="0"/>
          <w:marBottom w:val="0"/>
          <w:divBdr>
            <w:top w:val="none" w:sz="0" w:space="0" w:color="auto"/>
            <w:left w:val="none" w:sz="0" w:space="0" w:color="auto"/>
            <w:bottom w:val="none" w:sz="0" w:space="0" w:color="auto"/>
            <w:right w:val="none" w:sz="0" w:space="0" w:color="auto"/>
          </w:divBdr>
        </w:div>
        <w:div w:id="1125391217">
          <w:marLeft w:val="0"/>
          <w:marRight w:val="0"/>
          <w:marTop w:val="0"/>
          <w:marBottom w:val="0"/>
          <w:divBdr>
            <w:top w:val="none" w:sz="0" w:space="0" w:color="auto"/>
            <w:left w:val="none" w:sz="0" w:space="0" w:color="auto"/>
            <w:bottom w:val="none" w:sz="0" w:space="0" w:color="auto"/>
            <w:right w:val="none" w:sz="0" w:space="0" w:color="auto"/>
          </w:divBdr>
        </w:div>
        <w:div w:id="1154301170">
          <w:marLeft w:val="0"/>
          <w:marRight w:val="0"/>
          <w:marTop w:val="0"/>
          <w:marBottom w:val="0"/>
          <w:divBdr>
            <w:top w:val="none" w:sz="0" w:space="0" w:color="auto"/>
            <w:left w:val="none" w:sz="0" w:space="0" w:color="auto"/>
            <w:bottom w:val="none" w:sz="0" w:space="0" w:color="auto"/>
            <w:right w:val="none" w:sz="0" w:space="0" w:color="auto"/>
          </w:divBdr>
        </w:div>
        <w:div w:id="1248002314">
          <w:marLeft w:val="0"/>
          <w:marRight w:val="0"/>
          <w:marTop w:val="0"/>
          <w:marBottom w:val="0"/>
          <w:divBdr>
            <w:top w:val="none" w:sz="0" w:space="0" w:color="auto"/>
            <w:left w:val="none" w:sz="0" w:space="0" w:color="auto"/>
            <w:bottom w:val="none" w:sz="0" w:space="0" w:color="auto"/>
            <w:right w:val="none" w:sz="0" w:space="0" w:color="auto"/>
          </w:divBdr>
        </w:div>
        <w:div w:id="1461604693">
          <w:marLeft w:val="0"/>
          <w:marRight w:val="0"/>
          <w:marTop w:val="0"/>
          <w:marBottom w:val="0"/>
          <w:divBdr>
            <w:top w:val="none" w:sz="0" w:space="0" w:color="auto"/>
            <w:left w:val="none" w:sz="0" w:space="0" w:color="auto"/>
            <w:bottom w:val="none" w:sz="0" w:space="0" w:color="auto"/>
            <w:right w:val="none" w:sz="0" w:space="0" w:color="auto"/>
          </w:divBdr>
        </w:div>
        <w:div w:id="1581255509">
          <w:marLeft w:val="0"/>
          <w:marRight w:val="0"/>
          <w:marTop w:val="0"/>
          <w:marBottom w:val="0"/>
          <w:divBdr>
            <w:top w:val="none" w:sz="0" w:space="0" w:color="auto"/>
            <w:left w:val="none" w:sz="0" w:space="0" w:color="auto"/>
            <w:bottom w:val="none" w:sz="0" w:space="0" w:color="auto"/>
            <w:right w:val="none" w:sz="0" w:space="0" w:color="auto"/>
          </w:divBdr>
        </w:div>
        <w:div w:id="1589533368">
          <w:marLeft w:val="0"/>
          <w:marRight w:val="0"/>
          <w:marTop w:val="0"/>
          <w:marBottom w:val="0"/>
          <w:divBdr>
            <w:top w:val="none" w:sz="0" w:space="0" w:color="auto"/>
            <w:left w:val="none" w:sz="0" w:space="0" w:color="auto"/>
            <w:bottom w:val="none" w:sz="0" w:space="0" w:color="auto"/>
            <w:right w:val="none" w:sz="0" w:space="0" w:color="auto"/>
          </w:divBdr>
        </w:div>
        <w:div w:id="1730305515">
          <w:marLeft w:val="0"/>
          <w:marRight w:val="0"/>
          <w:marTop w:val="0"/>
          <w:marBottom w:val="0"/>
          <w:divBdr>
            <w:top w:val="none" w:sz="0" w:space="0" w:color="auto"/>
            <w:left w:val="none" w:sz="0" w:space="0" w:color="auto"/>
            <w:bottom w:val="none" w:sz="0" w:space="0" w:color="auto"/>
            <w:right w:val="none" w:sz="0" w:space="0" w:color="auto"/>
          </w:divBdr>
        </w:div>
      </w:divsChild>
    </w:div>
    <w:div w:id="611009337">
      <w:bodyDiv w:val="1"/>
      <w:marLeft w:val="0"/>
      <w:marRight w:val="0"/>
      <w:marTop w:val="0"/>
      <w:marBottom w:val="0"/>
      <w:divBdr>
        <w:top w:val="none" w:sz="0" w:space="0" w:color="auto"/>
        <w:left w:val="none" w:sz="0" w:space="0" w:color="auto"/>
        <w:bottom w:val="none" w:sz="0" w:space="0" w:color="auto"/>
        <w:right w:val="none" w:sz="0" w:space="0" w:color="auto"/>
      </w:divBdr>
    </w:div>
    <w:div w:id="688677567">
      <w:bodyDiv w:val="1"/>
      <w:marLeft w:val="0"/>
      <w:marRight w:val="0"/>
      <w:marTop w:val="0"/>
      <w:marBottom w:val="0"/>
      <w:divBdr>
        <w:top w:val="none" w:sz="0" w:space="0" w:color="auto"/>
        <w:left w:val="none" w:sz="0" w:space="0" w:color="auto"/>
        <w:bottom w:val="none" w:sz="0" w:space="0" w:color="auto"/>
        <w:right w:val="none" w:sz="0" w:space="0" w:color="auto"/>
      </w:divBdr>
      <w:divsChild>
        <w:div w:id="333148617">
          <w:marLeft w:val="0"/>
          <w:marRight w:val="0"/>
          <w:marTop w:val="0"/>
          <w:marBottom w:val="0"/>
          <w:divBdr>
            <w:top w:val="none" w:sz="0" w:space="0" w:color="auto"/>
            <w:left w:val="none" w:sz="0" w:space="0" w:color="auto"/>
            <w:bottom w:val="none" w:sz="0" w:space="0" w:color="auto"/>
            <w:right w:val="none" w:sz="0" w:space="0" w:color="auto"/>
          </w:divBdr>
        </w:div>
        <w:div w:id="456066813">
          <w:marLeft w:val="0"/>
          <w:marRight w:val="0"/>
          <w:marTop w:val="0"/>
          <w:marBottom w:val="0"/>
          <w:divBdr>
            <w:top w:val="none" w:sz="0" w:space="0" w:color="auto"/>
            <w:left w:val="none" w:sz="0" w:space="0" w:color="auto"/>
            <w:bottom w:val="none" w:sz="0" w:space="0" w:color="auto"/>
            <w:right w:val="none" w:sz="0" w:space="0" w:color="auto"/>
          </w:divBdr>
        </w:div>
        <w:div w:id="1694915461">
          <w:marLeft w:val="0"/>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875393648">
      <w:bodyDiv w:val="1"/>
      <w:marLeft w:val="0"/>
      <w:marRight w:val="0"/>
      <w:marTop w:val="0"/>
      <w:marBottom w:val="0"/>
      <w:divBdr>
        <w:top w:val="none" w:sz="0" w:space="0" w:color="auto"/>
        <w:left w:val="none" w:sz="0" w:space="0" w:color="auto"/>
        <w:bottom w:val="none" w:sz="0" w:space="0" w:color="auto"/>
        <w:right w:val="none" w:sz="0" w:space="0" w:color="auto"/>
      </w:divBdr>
      <w:divsChild>
        <w:div w:id="279606488">
          <w:marLeft w:val="0"/>
          <w:marRight w:val="0"/>
          <w:marTop w:val="0"/>
          <w:marBottom w:val="0"/>
          <w:divBdr>
            <w:top w:val="none" w:sz="0" w:space="0" w:color="auto"/>
            <w:left w:val="none" w:sz="0" w:space="0" w:color="auto"/>
            <w:bottom w:val="none" w:sz="0" w:space="0" w:color="auto"/>
            <w:right w:val="none" w:sz="0" w:space="0" w:color="auto"/>
          </w:divBdr>
        </w:div>
        <w:div w:id="501285761">
          <w:marLeft w:val="0"/>
          <w:marRight w:val="0"/>
          <w:marTop w:val="0"/>
          <w:marBottom w:val="0"/>
          <w:divBdr>
            <w:top w:val="none" w:sz="0" w:space="0" w:color="auto"/>
            <w:left w:val="none" w:sz="0" w:space="0" w:color="auto"/>
            <w:bottom w:val="none" w:sz="0" w:space="0" w:color="auto"/>
            <w:right w:val="none" w:sz="0" w:space="0" w:color="auto"/>
          </w:divBdr>
        </w:div>
        <w:div w:id="1334992174">
          <w:marLeft w:val="0"/>
          <w:marRight w:val="0"/>
          <w:marTop w:val="0"/>
          <w:marBottom w:val="0"/>
          <w:divBdr>
            <w:top w:val="none" w:sz="0" w:space="0" w:color="auto"/>
            <w:left w:val="none" w:sz="0" w:space="0" w:color="auto"/>
            <w:bottom w:val="none" w:sz="0" w:space="0" w:color="auto"/>
            <w:right w:val="none" w:sz="0" w:space="0" w:color="auto"/>
          </w:divBdr>
        </w:div>
        <w:div w:id="1429043736">
          <w:marLeft w:val="0"/>
          <w:marRight w:val="0"/>
          <w:marTop w:val="0"/>
          <w:marBottom w:val="0"/>
          <w:divBdr>
            <w:top w:val="none" w:sz="0" w:space="0" w:color="auto"/>
            <w:left w:val="none" w:sz="0" w:space="0" w:color="auto"/>
            <w:bottom w:val="none" w:sz="0" w:space="0" w:color="auto"/>
            <w:right w:val="none" w:sz="0" w:space="0" w:color="auto"/>
          </w:divBdr>
        </w:div>
        <w:div w:id="1810433369">
          <w:marLeft w:val="0"/>
          <w:marRight w:val="0"/>
          <w:marTop w:val="0"/>
          <w:marBottom w:val="0"/>
          <w:divBdr>
            <w:top w:val="none" w:sz="0" w:space="0" w:color="auto"/>
            <w:left w:val="none" w:sz="0" w:space="0" w:color="auto"/>
            <w:bottom w:val="none" w:sz="0" w:space="0" w:color="auto"/>
            <w:right w:val="none" w:sz="0" w:space="0" w:color="auto"/>
          </w:divBdr>
        </w:div>
        <w:div w:id="2103993713">
          <w:marLeft w:val="0"/>
          <w:marRight w:val="0"/>
          <w:marTop w:val="0"/>
          <w:marBottom w:val="0"/>
          <w:divBdr>
            <w:top w:val="none" w:sz="0" w:space="0" w:color="auto"/>
            <w:left w:val="none" w:sz="0" w:space="0" w:color="auto"/>
            <w:bottom w:val="none" w:sz="0" w:space="0" w:color="auto"/>
            <w:right w:val="none" w:sz="0" w:space="0" w:color="auto"/>
          </w:divBdr>
        </w:div>
      </w:divsChild>
    </w:div>
    <w:div w:id="955911492">
      <w:bodyDiv w:val="1"/>
      <w:marLeft w:val="0"/>
      <w:marRight w:val="0"/>
      <w:marTop w:val="0"/>
      <w:marBottom w:val="0"/>
      <w:divBdr>
        <w:top w:val="none" w:sz="0" w:space="0" w:color="auto"/>
        <w:left w:val="none" w:sz="0" w:space="0" w:color="auto"/>
        <w:bottom w:val="none" w:sz="0" w:space="0" w:color="auto"/>
        <w:right w:val="none" w:sz="0" w:space="0" w:color="auto"/>
      </w:divBdr>
      <w:divsChild>
        <w:div w:id="71511475">
          <w:marLeft w:val="0"/>
          <w:marRight w:val="0"/>
          <w:marTop w:val="0"/>
          <w:marBottom w:val="0"/>
          <w:divBdr>
            <w:top w:val="none" w:sz="0" w:space="0" w:color="auto"/>
            <w:left w:val="none" w:sz="0" w:space="0" w:color="auto"/>
            <w:bottom w:val="none" w:sz="0" w:space="0" w:color="auto"/>
            <w:right w:val="none" w:sz="0" w:space="0" w:color="auto"/>
          </w:divBdr>
        </w:div>
        <w:div w:id="638463850">
          <w:marLeft w:val="0"/>
          <w:marRight w:val="0"/>
          <w:marTop w:val="0"/>
          <w:marBottom w:val="0"/>
          <w:divBdr>
            <w:top w:val="none" w:sz="0" w:space="0" w:color="auto"/>
            <w:left w:val="none" w:sz="0" w:space="0" w:color="auto"/>
            <w:bottom w:val="none" w:sz="0" w:space="0" w:color="auto"/>
            <w:right w:val="none" w:sz="0" w:space="0" w:color="auto"/>
          </w:divBdr>
        </w:div>
      </w:divsChild>
    </w:div>
    <w:div w:id="1005478184">
      <w:bodyDiv w:val="1"/>
      <w:marLeft w:val="0"/>
      <w:marRight w:val="0"/>
      <w:marTop w:val="0"/>
      <w:marBottom w:val="0"/>
      <w:divBdr>
        <w:top w:val="none" w:sz="0" w:space="0" w:color="auto"/>
        <w:left w:val="none" w:sz="0" w:space="0" w:color="auto"/>
        <w:bottom w:val="none" w:sz="0" w:space="0" w:color="auto"/>
        <w:right w:val="none" w:sz="0" w:space="0" w:color="auto"/>
      </w:divBdr>
      <w:divsChild>
        <w:div w:id="359749190">
          <w:marLeft w:val="0"/>
          <w:marRight w:val="0"/>
          <w:marTop w:val="0"/>
          <w:marBottom w:val="0"/>
          <w:divBdr>
            <w:top w:val="none" w:sz="0" w:space="0" w:color="auto"/>
            <w:left w:val="none" w:sz="0" w:space="0" w:color="auto"/>
            <w:bottom w:val="none" w:sz="0" w:space="0" w:color="auto"/>
            <w:right w:val="none" w:sz="0" w:space="0" w:color="auto"/>
          </w:divBdr>
        </w:div>
        <w:div w:id="1529682759">
          <w:marLeft w:val="0"/>
          <w:marRight w:val="0"/>
          <w:marTop w:val="0"/>
          <w:marBottom w:val="0"/>
          <w:divBdr>
            <w:top w:val="none" w:sz="0" w:space="0" w:color="auto"/>
            <w:left w:val="none" w:sz="0" w:space="0" w:color="auto"/>
            <w:bottom w:val="none" w:sz="0" w:space="0" w:color="auto"/>
            <w:right w:val="none" w:sz="0" w:space="0" w:color="auto"/>
          </w:divBdr>
        </w:div>
        <w:div w:id="2011181009">
          <w:marLeft w:val="0"/>
          <w:marRight w:val="0"/>
          <w:marTop w:val="0"/>
          <w:marBottom w:val="0"/>
          <w:divBdr>
            <w:top w:val="none" w:sz="0" w:space="0" w:color="auto"/>
            <w:left w:val="none" w:sz="0" w:space="0" w:color="auto"/>
            <w:bottom w:val="none" w:sz="0" w:space="0" w:color="auto"/>
            <w:right w:val="none" w:sz="0" w:space="0" w:color="auto"/>
          </w:divBdr>
        </w:div>
        <w:div w:id="2052806380">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48852493">
      <w:bodyDiv w:val="1"/>
      <w:marLeft w:val="0"/>
      <w:marRight w:val="0"/>
      <w:marTop w:val="0"/>
      <w:marBottom w:val="0"/>
      <w:divBdr>
        <w:top w:val="none" w:sz="0" w:space="0" w:color="auto"/>
        <w:left w:val="none" w:sz="0" w:space="0" w:color="auto"/>
        <w:bottom w:val="none" w:sz="0" w:space="0" w:color="auto"/>
        <w:right w:val="none" w:sz="0" w:space="0" w:color="auto"/>
      </w:divBdr>
      <w:divsChild>
        <w:div w:id="274338136">
          <w:marLeft w:val="0"/>
          <w:marRight w:val="0"/>
          <w:marTop w:val="0"/>
          <w:marBottom w:val="0"/>
          <w:divBdr>
            <w:top w:val="none" w:sz="0" w:space="0" w:color="auto"/>
            <w:left w:val="none" w:sz="0" w:space="0" w:color="auto"/>
            <w:bottom w:val="none" w:sz="0" w:space="0" w:color="auto"/>
            <w:right w:val="none" w:sz="0" w:space="0" w:color="auto"/>
          </w:divBdr>
        </w:div>
        <w:div w:id="559101941">
          <w:marLeft w:val="0"/>
          <w:marRight w:val="0"/>
          <w:marTop w:val="0"/>
          <w:marBottom w:val="0"/>
          <w:divBdr>
            <w:top w:val="none" w:sz="0" w:space="0" w:color="auto"/>
            <w:left w:val="none" w:sz="0" w:space="0" w:color="auto"/>
            <w:bottom w:val="none" w:sz="0" w:space="0" w:color="auto"/>
            <w:right w:val="none" w:sz="0" w:space="0" w:color="auto"/>
          </w:divBdr>
        </w:div>
        <w:div w:id="1154106128">
          <w:marLeft w:val="0"/>
          <w:marRight w:val="0"/>
          <w:marTop w:val="0"/>
          <w:marBottom w:val="0"/>
          <w:divBdr>
            <w:top w:val="none" w:sz="0" w:space="0" w:color="auto"/>
            <w:left w:val="none" w:sz="0" w:space="0" w:color="auto"/>
            <w:bottom w:val="none" w:sz="0" w:space="0" w:color="auto"/>
            <w:right w:val="none" w:sz="0" w:space="0" w:color="auto"/>
          </w:divBdr>
        </w:div>
        <w:div w:id="1239098133">
          <w:marLeft w:val="0"/>
          <w:marRight w:val="0"/>
          <w:marTop w:val="0"/>
          <w:marBottom w:val="0"/>
          <w:divBdr>
            <w:top w:val="none" w:sz="0" w:space="0" w:color="auto"/>
            <w:left w:val="none" w:sz="0" w:space="0" w:color="auto"/>
            <w:bottom w:val="none" w:sz="0" w:space="0" w:color="auto"/>
            <w:right w:val="none" w:sz="0" w:space="0" w:color="auto"/>
          </w:divBdr>
        </w:div>
        <w:div w:id="1389768837">
          <w:marLeft w:val="0"/>
          <w:marRight w:val="0"/>
          <w:marTop w:val="0"/>
          <w:marBottom w:val="0"/>
          <w:divBdr>
            <w:top w:val="none" w:sz="0" w:space="0" w:color="auto"/>
            <w:left w:val="none" w:sz="0" w:space="0" w:color="auto"/>
            <w:bottom w:val="none" w:sz="0" w:space="0" w:color="auto"/>
            <w:right w:val="none" w:sz="0" w:space="0" w:color="auto"/>
          </w:divBdr>
        </w:div>
        <w:div w:id="1572698037">
          <w:marLeft w:val="0"/>
          <w:marRight w:val="0"/>
          <w:marTop w:val="0"/>
          <w:marBottom w:val="0"/>
          <w:divBdr>
            <w:top w:val="none" w:sz="0" w:space="0" w:color="auto"/>
            <w:left w:val="none" w:sz="0" w:space="0" w:color="auto"/>
            <w:bottom w:val="none" w:sz="0" w:space="0" w:color="auto"/>
            <w:right w:val="none" w:sz="0" w:space="0" w:color="auto"/>
          </w:divBdr>
        </w:div>
        <w:div w:id="1588074860">
          <w:marLeft w:val="0"/>
          <w:marRight w:val="0"/>
          <w:marTop w:val="0"/>
          <w:marBottom w:val="0"/>
          <w:divBdr>
            <w:top w:val="none" w:sz="0" w:space="0" w:color="auto"/>
            <w:left w:val="none" w:sz="0" w:space="0" w:color="auto"/>
            <w:bottom w:val="none" w:sz="0" w:space="0" w:color="auto"/>
            <w:right w:val="none" w:sz="0" w:space="0" w:color="auto"/>
          </w:divBdr>
        </w:div>
        <w:div w:id="1621255151">
          <w:marLeft w:val="0"/>
          <w:marRight w:val="0"/>
          <w:marTop w:val="0"/>
          <w:marBottom w:val="0"/>
          <w:divBdr>
            <w:top w:val="none" w:sz="0" w:space="0" w:color="auto"/>
            <w:left w:val="none" w:sz="0" w:space="0" w:color="auto"/>
            <w:bottom w:val="none" w:sz="0" w:space="0" w:color="auto"/>
            <w:right w:val="none" w:sz="0" w:space="0" w:color="auto"/>
          </w:divBdr>
        </w:div>
        <w:div w:id="1796487213">
          <w:marLeft w:val="0"/>
          <w:marRight w:val="0"/>
          <w:marTop w:val="0"/>
          <w:marBottom w:val="0"/>
          <w:divBdr>
            <w:top w:val="none" w:sz="0" w:space="0" w:color="auto"/>
            <w:left w:val="none" w:sz="0" w:space="0" w:color="auto"/>
            <w:bottom w:val="none" w:sz="0" w:space="0" w:color="auto"/>
            <w:right w:val="none" w:sz="0" w:space="0" w:color="auto"/>
          </w:divBdr>
        </w:div>
        <w:div w:id="1801873617">
          <w:marLeft w:val="0"/>
          <w:marRight w:val="0"/>
          <w:marTop w:val="0"/>
          <w:marBottom w:val="0"/>
          <w:divBdr>
            <w:top w:val="none" w:sz="0" w:space="0" w:color="auto"/>
            <w:left w:val="none" w:sz="0" w:space="0" w:color="auto"/>
            <w:bottom w:val="none" w:sz="0" w:space="0" w:color="auto"/>
            <w:right w:val="none" w:sz="0" w:space="0" w:color="auto"/>
          </w:divBdr>
        </w:div>
        <w:div w:id="1803038308">
          <w:marLeft w:val="0"/>
          <w:marRight w:val="0"/>
          <w:marTop w:val="0"/>
          <w:marBottom w:val="0"/>
          <w:divBdr>
            <w:top w:val="none" w:sz="0" w:space="0" w:color="auto"/>
            <w:left w:val="none" w:sz="0" w:space="0" w:color="auto"/>
            <w:bottom w:val="none" w:sz="0" w:space="0" w:color="auto"/>
            <w:right w:val="none" w:sz="0" w:space="0" w:color="auto"/>
          </w:divBdr>
        </w:div>
        <w:div w:id="2113236056">
          <w:marLeft w:val="0"/>
          <w:marRight w:val="0"/>
          <w:marTop w:val="0"/>
          <w:marBottom w:val="0"/>
          <w:divBdr>
            <w:top w:val="none" w:sz="0" w:space="0" w:color="auto"/>
            <w:left w:val="none" w:sz="0" w:space="0" w:color="auto"/>
            <w:bottom w:val="none" w:sz="0" w:space="0" w:color="auto"/>
            <w:right w:val="none" w:sz="0" w:space="0" w:color="auto"/>
          </w:divBdr>
        </w:div>
      </w:divsChild>
    </w:div>
    <w:div w:id="1657293689">
      <w:bodyDiv w:val="1"/>
      <w:marLeft w:val="0"/>
      <w:marRight w:val="0"/>
      <w:marTop w:val="0"/>
      <w:marBottom w:val="0"/>
      <w:divBdr>
        <w:top w:val="none" w:sz="0" w:space="0" w:color="auto"/>
        <w:left w:val="none" w:sz="0" w:space="0" w:color="auto"/>
        <w:bottom w:val="none" w:sz="0" w:space="0" w:color="auto"/>
        <w:right w:val="none" w:sz="0" w:space="0" w:color="auto"/>
      </w:divBdr>
    </w:div>
    <w:div w:id="1805737297">
      <w:bodyDiv w:val="1"/>
      <w:marLeft w:val="0"/>
      <w:marRight w:val="0"/>
      <w:marTop w:val="0"/>
      <w:marBottom w:val="0"/>
      <w:divBdr>
        <w:top w:val="none" w:sz="0" w:space="0" w:color="auto"/>
        <w:left w:val="none" w:sz="0" w:space="0" w:color="auto"/>
        <w:bottom w:val="none" w:sz="0" w:space="0" w:color="auto"/>
        <w:right w:val="none" w:sz="0" w:space="0" w:color="auto"/>
      </w:divBdr>
      <w:divsChild>
        <w:div w:id="991366938">
          <w:marLeft w:val="0"/>
          <w:marRight w:val="0"/>
          <w:marTop w:val="0"/>
          <w:marBottom w:val="0"/>
          <w:divBdr>
            <w:top w:val="none" w:sz="0" w:space="0" w:color="auto"/>
            <w:left w:val="none" w:sz="0" w:space="0" w:color="auto"/>
            <w:bottom w:val="none" w:sz="0" w:space="0" w:color="auto"/>
            <w:right w:val="none" w:sz="0" w:space="0" w:color="auto"/>
          </w:divBdr>
        </w:div>
        <w:div w:id="1430347334">
          <w:marLeft w:val="0"/>
          <w:marRight w:val="0"/>
          <w:marTop w:val="0"/>
          <w:marBottom w:val="0"/>
          <w:divBdr>
            <w:top w:val="none" w:sz="0" w:space="0" w:color="auto"/>
            <w:left w:val="none" w:sz="0" w:space="0" w:color="auto"/>
            <w:bottom w:val="none" w:sz="0" w:space="0" w:color="auto"/>
            <w:right w:val="none" w:sz="0" w:space="0" w:color="auto"/>
          </w:divBdr>
        </w:div>
        <w:div w:id="1494033296">
          <w:marLeft w:val="0"/>
          <w:marRight w:val="0"/>
          <w:marTop w:val="0"/>
          <w:marBottom w:val="0"/>
          <w:divBdr>
            <w:top w:val="none" w:sz="0" w:space="0" w:color="auto"/>
            <w:left w:val="none" w:sz="0" w:space="0" w:color="auto"/>
            <w:bottom w:val="none" w:sz="0" w:space="0" w:color="auto"/>
            <w:right w:val="none" w:sz="0" w:space="0" w:color="auto"/>
          </w:divBdr>
        </w:div>
        <w:div w:id="1595892522">
          <w:marLeft w:val="0"/>
          <w:marRight w:val="0"/>
          <w:marTop w:val="0"/>
          <w:marBottom w:val="0"/>
          <w:divBdr>
            <w:top w:val="none" w:sz="0" w:space="0" w:color="auto"/>
            <w:left w:val="none" w:sz="0" w:space="0" w:color="auto"/>
            <w:bottom w:val="none" w:sz="0" w:space="0" w:color="auto"/>
            <w:right w:val="none" w:sz="0" w:space="0" w:color="auto"/>
          </w:divBdr>
        </w:div>
        <w:div w:id="1597706921">
          <w:marLeft w:val="0"/>
          <w:marRight w:val="0"/>
          <w:marTop w:val="0"/>
          <w:marBottom w:val="0"/>
          <w:divBdr>
            <w:top w:val="none" w:sz="0" w:space="0" w:color="auto"/>
            <w:left w:val="none" w:sz="0" w:space="0" w:color="auto"/>
            <w:bottom w:val="none" w:sz="0" w:space="0" w:color="auto"/>
            <w:right w:val="none" w:sz="0" w:space="0" w:color="auto"/>
          </w:divBdr>
        </w:div>
        <w:div w:id="1850484952">
          <w:marLeft w:val="0"/>
          <w:marRight w:val="0"/>
          <w:marTop w:val="0"/>
          <w:marBottom w:val="0"/>
          <w:divBdr>
            <w:top w:val="none" w:sz="0" w:space="0" w:color="auto"/>
            <w:left w:val="none" w:sz="0" w:space="0" w:color="auto"/>
            <w:bottom w:val="none" w:sz="0" w:space="0" w:color="auto"/>
            <w:right w:val="none" w:sz="0" w:space="0" w:color="auto"/>
          </w:divBdr>
        </w:div>
        <w:div w:id="2028680295">
          <w:marLeft w:val="0"/>
          <w:marRight w:val="0"/>
          <w:marTop w:val="0"/>
          <w:marBottom w:val="0"/>
          <w:divBdr>
            <w:top w:val="none" w:sz="0" w:space="0" w:color="auto"/>
            <w:left w:val="none" w:sz="0" w:space="0" w:color="auto"/>
            <w:bottom w:val="none" w:sz="0" w:space="0" w:color="auto"/>
            <w:right w:val="none" w:sz="0" w:space="0" w:color="auto"/>
          </w:divBdr>
        </w:div>
      </w:divsChild>
    </w:div>
    <w:div w:id="1851329066">
      <w:bodyDiv w:val="1"/>
      <w:marLeft w:val="0"/>
      <w:marRight w:val="0"/>
      <w:marTop w:val="0"/>
      <w:marBottom w:val="0"/>
      <w:divBdr>
        <w:top w:val="none" w:sz="0" w:space="0" w:color="auto"/>
        <w:left w:val="none" w:sz="0" w:space="0" w:color="auto"/>
        <w:bottom w:val="none" w:sz="0" w:space="0" w:color="auto"/>
        <w:right w:val="none" w:sz="0" w:space="0" w:color="auto"/>
      </w:divBdr>
      <w:divsChild>
        <w:div w:id="231425194">
          <w:marLeft w:val="0"/>
          <w:marRight w:val="0"/>
          <w:marTop w:val="0"/>
          <w:marBottom w:val="0"/>
          <w:divBdr>
            <w:top w:val="none" w:sz="0" w:space="0" w:color="auto"/>
            <w:left w:val="none" w:sz="0" w:space="0" w:color="auto"/>
            <w:bottom w:val="none" w:sz="0" w:space="0" w:color="auto"/>
            <w:right w:val="none" w:sz="0" w:space="0" w:color="auto"/>
          </w:divBdr>
        </w:div>
        <w:div w:id="1256327635">
          <w:marLeft w:val="0"/>
          <w:marRight w:val="0"/>
          <w:marTop w:val="0"/>
          <w:marBottom w:val="0"/>
          <w:divBdr>
            <w:top w:val="none" w:sz="0" w:space="0" w:color="auto"/>
            <w:left w:val="none" w:sz="0" w:space="0" w:color="auto"/>
            <w:bottom w:val="none" w:sz="0" w:space="0" w:color="auto"/>
            <w:right w:val="none" w:sz="0" w:space="0" w:color="auto"/>
          </w:divBdr>
        </w:div>
        <w:div w:id="1490562310">
          <w:marLeft w:val="0"/>
          <w:marRight w:val="0"/>
          <w:marTop w:val="0"/>
          <w:marBottom w:val="0"/>
          <w:divBdr>
            <w:top w:val="none" w:sz="0" w:space="0" w:color="auto"/>
            <w:left w:val="none" w:sz="0" w:space="0" w:color="auto"/>
            <w:bottom w:val="none" w:sz="0" w:space="0" w:color="auto"/>
            <w:right w:val="none" w:sz="0" w:space="0" w:color="auto"/>
          </w:divBdr>
        </w:div>
        <w:div w:id="1605071440">
          <w:marLeft w:val="0"/>
          <w:marRight w:val="0"/>
          <w:marTop w:val="0"/>
          <w:marBottom w:val="0"/>
          <w:divBdr>
            <w:top w:val="none" w:sz="0" w:space="0" w:color="auto"/>
            <w:left w:val="none" w:sz="0" w:space="0" w:color="auto"/>
            <w:bottom w:val="none" w:sz="0" w:space="0" w:color="auto"/>
            <w:right w:val="none" w:sz="0" w:space="0" w:color="auto"/>
          </w:divBdr>
        </w:div>
      </w:divsChild>
    </w:div>
    <w:div w:id="1878928806">
      <w:bodyDiv w:val="1"/>
      <w:marLeft w:val="0"/>
      <w:marRight w:val="0"/>
      <w:marTop w:val="0"/>
      <w:marBottom w:val="0"/>
      <w:divBdr>
        <w:top w:val="none" w:sz="0" w:space="0" w:color="auto"/>
        <w:left w:val="none" w:sz="0" w:space="0" w:color="auto"/>
        <w:bottom w:val="none" w:sz="0" w:space="0" w:color="auto"/>
        <w:right w:val="none" w:sz="0" w:space="0" w:color="auto"/>
      </w:divBdr>
      <w:divsChild>
        <w:div w:id="1499492640">
          <w:marLeft w:val="0"/>
          <w:marRight w:val="0"/>
          <w:marTop w:val="0"/>
          <w:marBottom w:val="0"/>
          <w:divBdr>
            <w:top w:val="none" w:sz="0" w:space="0" w:color="auto"/>
            <w:left w:val="none" w:sz="0" w:space="0" w:color="auto"/>
            <w:bottom w:val="none" w:sz="0" w:space="0" w:color="auto"/>
            <w:right w:val="none" w:sz="0" w:space="0" w:color="auto"/>
          </w:divBdr>
        </w:div>
        <w:div w:id="1526093733">
          <w:marLeft w:val="0"/>
          <w:marRight w:val="0"/>
          <w:marTop w:val="0"/>
          <w:marBottom w:val="0"/>
          <w:divBdr>
            <w:top w:val="none" w:sz="0" w:space="0" w:color="auto"/>
            <w:left w:val="none" w:sz="0" w:space="0" w:color="auto"/>
            <w:bottom w:val="none" w:sz="0" w:space="0" w:color="auto"/>
            <w:right w:val="none" w:sz="0" w:space="0" w:color="auto"/>
          </w:divBdr>
        </w:div>
        <w:div w:id="1897819757">
          <w:marLeft w:val="0"/>
          <w:marRight w:val="0"/>
          <w:marTop w:val="0"/>
          <w:marBottom w:val="0"/>
          <w:divBdr>
            <w:top w:val="none" w:sz="0" w:space="0" w:color="auto"/>
            <w:left w:val="none" w:sz="0" w:space="0" w:color="auto"/>
            <w:bottom w:val="none" w:sz="0" w:space="0" w:color="auto"/>
            <w:right w:val="none" w:sz="0" w:space="0" w:color="auto"/>
          </w:divBdr>
        </w:div>
        <w:div w:id="1907521818">
          <w:marLeft w:val="0"/>
          <w:marRight w:val="0"/>
          <w:marTop w:val="0"/>
          <w:marBottom w:val="0"/>
          <w:divBdr>
            <w:top w:val="none" w:sz="0" w:space="0" w:color="auto"/>
            <w:left w:val="none" w:sz="0" w:space="0" w:color="auto"/>
            <w:bottom w:val="none" w:sz="0" w:space="0" w:color="auto"/>
            <w:right w:val="none" w:sz="0" w:space="0" w:color="auto"/>
          </w:divBdr>
        </w:div>
        <w:div w:id="1921867144">
          <w:marLeft w:val="0"/>
          <w:marRight w:val="0"/>
          <w:marTop w:val="0"/>
          <w:marBottom w:val="0"/>
          <w:divBdr>
            <w:top w:val="none" w:sz="0" w:space="0" w:color="auto"/>
            <w:left w:val="none" w:sz="0" w:space="0" w:color="auto"/>
            <w:bottom w:val="none" w:sz="0" w:space="0" w:color="auto"/>
            <w:right w:val="none" w:sz="0" w:space="0" w:color="auto"/>
          </w:divBdr>
        </w:div>
        <w:div w:id="2021737619">
          <w:marLeft w:val="0"/>
          <w:marRight w:val="0"/>
          <w:marTop w:val="0"/>
          <w:marBottom w:val="0"/>
          <w:divBdr>
            <w:top w:val="none" w:sz="0" w:space="0" w:color="auto"/>
            <w:left w:val="none" w:sz="0" w:space="0" w:color="auto"/>
            <w:bottom w:val="none" w:sz="0" w:space="0" w:color="auto"/>
            <w:right w:val="none" w:sz="0" w:space="0" w:color="auto"/>
          </w:divBdr>
        </w:div>
      </w:divsChild>
    </w:div>
    <w:div w:id="1942493666">
      <w:bodyDiv w:val="1"/>
      <w:marLeft w:val="0"/>
      <w:marRight w:val="0"/>
      <w:marTop w:val="0"/>
      <w:marBottom w:val="0"/>
      <w:divBdr>
        <w:top w:val="none" w:sz="0" w:space="0" w:color="auto"/>
        <w:left w:val="none" w:sz="0" w:space="0" w:color="auto"/>
        <w:bottom w:val="none" w:sz="0" w:space="0" w:color="auto"/>
        <w:right w:val="none" w:sz="0" w:space="0" w:color="auto"/>
      </w:divBdr>
      <w:divsChild>
        <w:div w:id="226574883">
          <w:marLeft w:val="0"/>
          <w:marRight w:val="0"/>
          <w:marTop w:val="0"/>
          <w:marBottom w:val="0"/>
          <w:divBdr>
            <w:top w:val="none" w:sz="0" w:space="0" w:color="auto"/>
            <w:left w:val="none" w:sz="0" w:space="0" w:color="auto"/>
            <w:bottom w:val="none" w:sz="0" w:space="0" w:color="auto"/>
            <w:right w:val="none" w:sz="0" w:space="0" w:color="auto"/>
          </w:divBdr>
        </w:div>
        <w:div w:id="767192321">
          <w:marLeft w:val="0"/>
          <w:marRight w:val="0"/>
          <w:marTop w:val="0"/>
          <w:marBottom w:val="0"/>
          <w:divBdr>
            <w:top w:val="none" w:sz="0" w:space="0" w:color="auto"/>
            <w:left w:val="none" w:sz="0" w:space="0" w:color="auto"/>
            <w:bottom w:val="none" w:sz="0" w:space="0" w:color="auto"/>
            <w:right w:val="none" w:sz="0" w:space="0" w:color="auto"/>
          </w:divBdr>
        </w:div>
        <w:div w:id="1167595924">
          <w:marLeft w:val="0"/>
          <w:marRight w:val="0"/>
          <w:marTop w:val="0"/>
          <w:marBottom w:val="0"/>
          <w:divBdr>
            <w:top w:val="none" w:sz="0" w:space="0" w:color="auto"/>
            <w:left w:val="none" w:sz="0" w:space="0" w:color="auto"/>
            <w:bottom w:val="none" w:sz="0" w:space="0" w:color="auto"/>
            <w:right w:val="none" w:sz="0" w:space="0" w:color="auto"/>
          </w:divBdr>
        </w:div>
        <w:div w:id="1525900201">
          <w:marLeft w:val="0"/>
          <w:marRight w:val="0"/>
          <w:marTop w:val="0"/>
          <w:marBottom w:val="0"/>
          <w:divBdr>
            <w:top w:val="none" w:sz="0" w:space="0" w:color="auto"/>
            <w:left w:val="none" w:sz="0" w:space="0" w:color="auto"/>
            <w:bottom w:val="none" w:sz="0" w:space="0" w:color="auto"/>
            <w:right w:val="none" w:sz="0" w:space="0" w:color="auto"/>
          </w:divBdr>
        </w:div>
        <w:div w:id="1692494309">
          <w:marLeft w:val="0"/>
          <w:marRight w:val="0"/>
          <w:marTop w:val="0"/>
          <w:marBottom w:val="0"/>
          <w:divBdr>
            <w:top w:val="none" w:sz="0" w:space="0" w:color="auto"/>
            <w:left w:val="none" w:sz="0" w:space="0" w:color="auto"/>
            <w:bottom w:val="none" w:sz="0" w:space="0" w:color="auto"/>
            <w:right w:val="none" w:sz="0" w:space="0" w:color="auto"/>
          </w:divBdr>
        </w:div>
        <w:div w:id="1882008507">
          <w:marLeft w:val="0"/>
          <w:marRight w:val="0"/>
          <w:marTop w:val="0"/>
          <w:marBottom w:val="0"/>
          <w:divBdr>
            <w:top w:val="none" w:sz="0" w:space="0" w:color="auto"/>
            <w:left w:val="none" w:sz="0" w:space="0" w:color="auto"/>
            <w:bottom w:val="none" w:sz="0" w:space="0" w:color="auto"/>
            <w:right w:val="none" w:sz="0" w:space="0" w:color="auto"/>
          </w:divBdr>
        </w:div>
      </w:divsChild>
    </w:div>
    <w:div w:id="1976371844">
      <w:bodyDiv w:val="1"/>
      <w:marLeft w:val="0"/>
      <w:marRight w:val="0"/>
      <w:marTop w:val="0"/>
      <w:marBottom w:val="0"/>
      <w:divBdr>
        <w:top w:val="none" w:sz="0" w:space="0" w:color="auto"/>
        <w:left w:val="none" w:sz="0" w:space="0" w:color="auto"/>
        <w:bottom w:val="none" w:sz="0" w:space="0" w:color="auto"/>
        <w:right w:val="none" w:sz="0" w:space="0" w:color="auto"/>
      </w:divBdr>
      <w:divsChild>
        <w:div w:id="1030573290">
          <w:marLeft w:val="0"/>
          <w:marRight w:val="0"/>
          <w:marTop w:val="0"/>
          <w:marBottom w:val="0"/>
          <w:divBdr>
            <w:top w:val="none" w:sz="0" w:space="0" w:color="auto"/>
            <w:left w:val="none" w:sz="0" w:space="0" w:color="auto"/>
            <w:bottom w:val="none" w:sz="0" w:space="0" w:color="auto"/>
            <w:right w:val="none" w:sz="0" w:space="0" w:color="auto"/>
          </w:divBdr>
        </w:div>
        <w:div w:id="1063024901">
          <w:marLeft w:val="0"/>
          <w:marRight w:val="0"/>
          <w:marTop w:val="0"/>
          <w:marBottom w:val="0"/>
          <w:divBdr>
            <w:top w:val="none" w:sz="0" w:space="0" w:color="auto"/>
            <w:left w:val="none" w:sz="0" w:space="0" w:color="auto"/>
            <w:bottom w:val="none" w:sz="0" w:space="0" w:color="auto"/>
            <w:right w:val="none" w:sz="0" w:space="0" w:color="auto"/>
          </w:divBdr>
        </w:div>
        <w:div w:id="1372265016">
          <w:marLeft w:val="0"/>
          <w:marRight w:val="0"/>
          <w:marTop w:val="0"/>
          <w:marBottom w:val="0"/>
          <w:divBdr>
            <w:top w:val="none" w:sz="0" w:space="0" w:color="auto"/>
            <w:left w:val="none" w:sz="0" w:space="0" w:color="auto"/>
            <w:bottom w:val="none" w:sz="0" w:space="0" w:color="auto"/>
            <w:right w:val="none" w:sz="0" w:space="0" w:color="auto"/>
          </w:divBdr>
        </w:div>
        <w:div w:id="1462923708">
          <w:marLeft w:val="0"/>
          <w:marRight w:val="0"/>
          <w:marTop w:val="0"/>
          <w:marBottom w:val="0"/>
          <w:divBdr>
            <w:top w:val="none" w:sz="0" w:space="0" w:color="auto"/>
            <w:left w:val="none" w:sz="0" w:space="0" w:color="auto"/>
            <w:bottom w:val="none" w:sz="0" w:space="0" w:color="auto"/>
            <w:right w:val="none" w:sz="0" w:space="0" w:color="auto"/>
          </w:divBdr>
        </w:div>
        <w:div w:id="1641224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hylaws-ict.org/?wpdmact=process&amp;did=MjUuaG90bGlua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eeexplore.ieee.org/stamp/stamp.jsp?tp=&amp;arnumber=506898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pic-six.com" TargetMode="External"/><Relationship Id="rId5" Type="http://schemas.openxmlformats.org/officeDocument/2006/relationships/settings" Target="settings.xml"/><Relationship Id="rId15" Type="http://schemas.openxmlformats.org/officeDocument/2006/relationships/hyperlink" Target="http://www.phylaws-ict.org/?page_id=58" TargetMode="External"/><Relationship Id="rId10" Type="http://schemas.openxmlformats.org/officeDocument/2006/relationships/hyperlink" Target="https://media.ccc.de/v/31c3_-_6531_-_en_-_saal_6_-_201412272300_-_ss7map_mapping_vulnerability_of_the_international_mobile_roaming_infrastructure_-_laurent_ghigonis_-_alexandre_de_oliveira" TargetMode="External"/><Relationship Id="rId4" Type="http://schemas.microsoft.com/office/2007/relationships/stylesWithEffects" Target="stylesWithEffects.xml"/><Relationship Id="rId9" Type="http://schemas.openxmlformats.org/officeDocument/2006/relationships/hyperlink" Target="https://theintercept.com/2015/02/19/great-sim-heist/" TargetMode="External"/><Relationship Id="rId14" Type="http://schemas.openxmlformats.org/officeDocument/2006/relationships/hyperlink" Target="http://www.phylaws-ict.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TotalTime>
  <Pages>2</Pages>
  <Words>879</Words>
  <Characters>4840</Characters>
  <Application>Microsoft Office Word</Application>
  <DocSecurity>0</DocSecurity>
  <Lines>40</Lines>
  <Paragraphs>11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5708</CharactersWithSpaces>
  <SharedDoc>false</SharedDoc>
  <HLinks>
    <vt:vector size="6" baseType="variant">
      <vt:variant>
        <vt:i4>1310736</vt:i4>
      </vt:variant>
      <vt:variant>
        <vt:i4>0</vt:i4>
      </vt:variant>
      <vt:variant>
        <vt:i4>0</vt:i4>
      </vt:variant>
      <vt:variant>
        <vt:i4>5</vt:i4>
      </vt:variant>
      <vt:variant>
        <vt:lpwstr>http://www.nhtsa.gov/About+NHTSA/Press+Releases/NHTSA-issues-advanced-notice-of-proposed-rulemaking-on-V2V-communications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MOLIERE Renaud</cp:lastModifiedBy>
  <cp:revision>6</cp:revision>
  <cp:lastPrinted>1900-12-31T22:00:00Z</cp:lastPrinted>
  <dcterms:created xsi:type="dcterms:W3CDTF">2016-07-15T16:42:00Z</dcterms:created>
  <dcterms:modified xsi:type="dcterms:W3CDTF">2016-07-18T08:11:00Z</dcterms:modified>
</cp:coreProperties>
</file>